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94DC7" w14:textId="3A138A2B" w:rsidR="00274864" w:rsidRPr="00CB168F" w:rsidRDefault="00274864" w:rsidP="00274864">
      <w:pPr>
        <w:tabs>
          <w:tab w:val="left" w:pos="1985"/>
          <w:tab w:val="left" w:pos="7920"/>
        </w:tabs>
        <w:jc w:val="both"/>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106</w:t>
      </w:r>
      <w:r w:rsidRPr="0012486F">
        <w:rPr>
          <w:rFonts w:ascii="Arial" w:hAnsi="Arial" w:cs="Arial"/>
          <w:b/>
          <w:sz w:val="24"/>
          <w:lang w:val="de-DE"/>
        </w:rPr>
        <w:tab/>
      </w:r>
      <w:r w:rsidR="00524A38" w:rsidRPr="00524A38">
        <w:rPr>
          <w:rFonts w:ascii="Arial" w:hAnsi="Arial" w:cs="Arial"/>
          <w:b/>
          <w:sz w:val="24"/>
          <w:lang w:val="de-DE"/>
        </w:rPr>
        <w:t>R4-2301180</w:t>
      </w:r>
      <w:r w:rsidRPr="0012486F">
        <w:rPr>
          <w:rFonts w:ascii="Arial" w:hAnsi="Arial" w:cs="Arial"/>
          <w:b/>
          <w:sz w:val="24"/>
          <w:lang w:val="de-DE"/>
        </w:rPr>
        <w:br/>
      </w:r>
      <w:r>
        <w:rPr>
          <w:rFonts w:ascii="Arial" w:hAnsi="Arial" w:cs="Arial"/>
          <w:b/>
          <w:sz w:val="24"/>
        </w:rPr>
        <w:t>Athens</w:t>
      </w:r>
      <w:r w:rsidRPr="00B11258">
        <w:rPr>
          <w:rFonts w:ascii="Arial" w:hAnsi="Arial" w:cs="Arial"/>
          <w:b/>
          <w:sz w:val="24"/>
        </w:rPr>
        <w:t xml:space="preserve">, </w:t>
      </w:r>
      <w:r>
        <w:rPr>
          <w:rFonts w:ascii="Arial" w:hAnsi="Arial" w:cs="Arial"/>
          <w:b/>
          <w:sz w:val="24"/>
        </w:rPr>
        <w:t>Greece, 27 Feb</w:t>
      </w:r>
      <w:r w:rsidRPr="00AB6E74">
        <w:rPr>
          <w:rFonts w:ascii="Arial" w:hAnsi="Arial" w:cs="Arial"/>
          <w:b/>
          <w:sz w:val="24"/>
        </w:rPr>
        <w:t xml:space="preserve"> – </w:t>
      </w:r>
      <w:r>
        <w:rPr>
          <w:rFonts w:ascii="Arial" w:hAnsi="Arial" w:cs="Arial"/>
          <w:b/>
          <w:sz w:val="24"/>
        </w:rPr>
        <w:t>3 Mar</w:t>
      </w:r>
      <w:r w:rsidRPr="00AB6E74">
        <w:rPr>
          <w:rFonts w:ascii="Arial" w:hAnsi="Arial" w:cs="Arial"/>
          <w:b/>
          <w:sz w:val="24"/>
        </w:rPr>
        <w:t>, 202</w:t>
      </w:r>
      <w:r>
        <w:rPr>
          <w:rFonts w:ascii="Arial" w:hAnsi="Arial" w:cs="Arial"/>
          <w:b/>
          <w:sz w:val="24"/>
        </w:rPr>
        <w:t>3</w:t>
      </w:r>
      <w:bookmarkStart w:id="0" w:name="_GoBack"/>
      <w:bookmarkEnd w:id="0"/>
    </w:p>
    <w:p w14:paraId="2B9DFE26" w14:textId="77777777" w:rsidR="00233E8F" w:rsidRPr="00274864" w:rsidRDefault="00233E8F" w:rsidP="005B1EEE">
      <w:pPr>
        <w:tabs>
          <w:tab w:val="left" w:pos="2820"/>
        </w:tabs>
        <w:spacing w:after="120"/>
        <w:ind w:left="1985" w:hanging="1985"/>
        <w:rPr>
          <w:rFonts w:ascii="Arial" w:hAnsi="Arial" w:cs="Arial"/>
          <w:b/>
          <w:lang w:eastAsia="ko-KR"/>
        </w:rPr>
      </w:pPr>
    </w:p>
    <w:p w14:paraId="672BC3B4" w14:textId="0B4A6650"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355412" w:rsidRPr="00355412">
        <w:rPr>
          <w:rFonts w:ascii="Arial" w:hAnsi="Arial" w:cs="Arial"/>
        </w:rPr>
        <w:t xml:space="preserve">R18 FR2 beam </w:t>
      </w:r>
      <w:r w:rsidR="00CE526D">
        <w:rPr>
          <w:rFonts w:ascii="Arial" w:hAnsi="Arial" w:cs="Arial"/>
        </w:rPr>
        <w:t>type</w:t>
      </w:r>
      <w:r w:rsidR="00355412" w:rsidRPr="00355412">
        <w:rPr>
          <w:rFonts w:ascii="Arial" w:hAnsi="Arial" w:cs="Arial"/>
        </w:rPr>
        <w:t xml:space="preserve"> in </w:t>
      </w:r>
      <w:r w:rsidR="00FC105A">
        <w:rPr>
          <w:rFonts w:ascii="Arial" w:hAnsi="Arial" w:cs="Arial"/>
        </w:rPr>
        <w:t>IA</w:t>
      </w:r>
    </w:p>
    <w:p w14:paraId="14FFD0A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14:paraId="34F508C3" w14:textId="403EE7DD"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F62D82">
        <w:rPr>
          <w:rFonts w:ascii="Arial" w:hAnsi="Arial" w:cs="Arial"/>
          <w:b/>
          <w:lang w:val="en-US"/>
        </w:rPr>
        <w:t>9</w:t>
      </w:r>
      <w:r w:rsidR="00A84226" w:rsidRPr="00A84226">
        <w:rPr>
          <w:rFonts w:ascii="Arial" w:hAnsi="Arial" w:cs="Arial"/>
          <w:b/>
          <w:lang w:val="en-US"/>
        </w:rPr>
        <w:t>.7.3.2</w:t>
      </w:r>
    </w:p>
    <w:p w14:paraId="375DF61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14:paraId="2AB75EC6" w14:textId="77777777" w:rsidR="009F09D7" w:rsidRPr="005F0422" w:rsidRDefault="009F09D7" w:rsidP="009F09D7">
      <w:pPr>
        <w:pBdr>
          <w:bottom w:val="single" w:sz="4" w:space="1" w:color="auto"/>
        </w:pBdr>
        <w:rPr>
          <w:rFonts w:ascii="Arial" w:hAnsi="Arial" w:cs="Arial"/>
          <w:lang w:val="en-US"/>
        </w:rPr>
      </w:pPr>
    </w:p>
    <w:p w14:paraId="57BB9A29" w14:textId="77777777" w:rsidR="009F09D7" w:rsidRPr="005F0422" w:rsidRDefault="009F09D7" w:rsidP="009F09D7">
      <w:pPr>
        <w:tabs>
          <w:tab w:val="left" w:pos="1530"/>
        </w:tabs>
        <w:ind w:right="936"/>
        <w:rPr>
          <w:rFonts w:ascii="Arial" w:hAnsi="Arial" w:cs="Arial"/>
          <w:color w:val="000000"/>
          <w:lang w:val="en-US" w:eastAsia="ko-KR"/>
        </w:rPr>
      </w:pPr>
    </w:p>
    <w:p w14:paraId="5315F4A1" w14:textId="77777777"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0C56A73F" w14:textId="46ED4DF3" w:rsidR="002C6946" w:rsidRDefault="00B91849" w:rsidP="004D66E3">
      <w:pPr>
        <w:rPr>
          <w:rFonts w:eastAsia="宋体"/>
          <w:lang w:eastAsia="zh-CN"/>
        </w:rPr>
      </w:pPr>
      <w:r>
        <w:rPr>
          <w:rFonts w:eastAsia="宋体" w:hint="eastAsia"/>
          <w:lang w:eastAsia="zh-CN"/>
        </w:rPr>
        <w:t>In</w:t>
      </w:r>
      <w:r>
        <w:rPr>
          <w:rFonts w:eastAsia="宋体"/>
          <w:lang w:eastAsia="zh-CN"/>
        </w:rPr>
        <w:t xml:space="preserve"> Rel-18, </w:t>
      </w:r>
      <w:r w:rsidR="00355412">
        <w:rPr>
          <w:rFonts w:eastAsia="宋体"/>
          <w:lang w:eastAsia="zh-CN"/>
        </w:rPr>
        <w:t>beam correspondence at initial access stage and RRC inactive is</w:t>
      </w:r>
      <w:r w:rsidR="00532BA6">
        <w:rPr>
          <w:rFonts w:eastAsia="宋体"/>
          <w:lang w:eastAsia="zh-CN"/>
        </w:rPr>
        <w:t xml:space="preserve"> one of the objective</w:t>
      </w:r>
      <w:r w:rsidR="00015BE6">
        <w:rPr>
          <w:rFonts w:eastAsia="宋体"/>
          <w:lang w:eastAsia="zh-CN"/>
        </w:rPr>
        <w:t>s</w:t>
      </w:r>
      <w:r w:rsidR="00532BA6">
        <w:rPr>
          <w:rFonts w:eastAsia="宋体"/>
          <w:lang w:eastAsia="zh-CN"/>
        </w:rPr>
        <w:t xml:space="preserve"> for FR</w:t>
      </w:r>
      <w:r w:rsidR="00355412">
        <w:rPr>
          <w:rFonts w:eastAsia="宋体"/>
          <w:lang w:eastAsia="zh-CN"/>
        </w:rPr>
        <w:t>2</w:t>
      </w:r>
      <w:r w:rsidR="00532BA6">
        <w:rPr>
          <w:rFonts w:eastAsia="宋体"/>
          <w:lang w:eastAsia="zh-CN"/>
        </w:rPr>
        <w:t xml:space="preserve"> enhancement</w:t>
      </w:r>
      <w:r w:rsidR="00FB1F47">
        <w:rPr>
          <w:rFonts w:eastAsia="宋体"/>
          <w:lang w:eastAsia="zh-CN"/>
        </w:rPr>
        <w:t xml:space="preserve"> as below</w:t>
      </w:r>
      <w:r w:rsidR="001D154C">
        <w:rPr>
          <w:rFonts w:eastAsia="宋体"/>
          <w:lang w:eastAsia="zh-CN"/>
        </w:rPr>
        <w:t xml:space="preserve"> table</w:t>
      </w:r>
      <w:r w:rsidR="00FB1F47">
        <w:rPr>
          <w:rFonts w:eastAsia="宋体"/>
          <w:lang w:eastAsia="zh-CN"/>
        </w:rPr>
        <w:t xml:space="preserve"> [1]</w:t>
      </w:r>
      <w:r w:rsidR="00754F2E">
        <w:rPr>
          <w:rFonts w:eastAsia="宋体"/>
          <w:lang w:eastAsia="zh-CN"/>
        </w:rPr>
        <w:t>.</w:t>
      </w:r>
      <w:r w:rsidR="00296189">
        <w:rPr>
          <w:rFonts w:eastAsia="宋体"/>
          <w:lang w:eastAsia="zh-CN"/>
        </w:rPr>
        <w:t xml:space="preserve"> </w:t>
      </w:r>
    </w:p>
    <w:p w14:paraId="735ADECB" w14:textId="77777777" w:rsidR="00345511" w:rsidRDefault="00345511" w:rsidP="004D66E3">
      <w:pPr>
        <w:rPr>
          <w:rFonts w:eastAsia="宋体"/>
          <w:lang w:eastAsia="zh-CN"/>
        </w:rPr>
      </w:pPr>
    </w:p>
    <w:tbl>
      <w:tblPr>
        <w:tblStyle w:val="ab"/>
        <w:tblW w:w="0" w:type="auto"/>
        <w:tblLook w:val="04A0" w:firstRow="1" w:lastRow="0" w:firstColumn="1" w:lastColumn="0" w:noHBand="0" w:noVBand="1"/>
      </w:tblPr>
      <w:tblGrid>
        <w:gridCol w:w="9855"/>
      </w:tblGrid>
      <w:tr w:rsidR="00345511" w14:paraId="36D178D4" w14:textId="77777777" w:rsidTr="00345511">
        <w:tc>
          <w:tcPr>
            <w:tcW w:w="9855" w:type="dxa"/>
          </w:tcPr>
          <w:p w14:paraId="30B6CA2F" w14:textId="77777777" w:rsidR="00355412" w:rsidRPr="00355412" w:rsidRDefault="00355412" w:rsidP="00355412">
            <w:pPr>
              <w:tabs>
                <w:tab w:val="left" w:pos="1928"/>
              </w:tabs>
              <w:rPr>
                <w:b/>
                <w:bCs/>
              </w:rPr>
            </w:pPr>
            <w:r w:rsidRPr="00355412">
              <w:rPr>
                <w:rFonts w:hint="eastAsia"/>
                <w:b/>
                <w:bCs/>
              </w:rPr>
              <w:t>Beam correspondence requirements for RRC_INACTIVE and initial access</w:t>
            </w:r>
          </w:p>
          <w:p w14:paraId="6F774590" w14:textId="5A94F6F6" w:rsidR="00355412" w:rsidRPr="00355412" w:rsidRDefault="00355412" w:rsidP="00355412">
            <w:pPr>
              <w:numPr>
                <w:ilvl w:val="0"/>
                <w:numId w:val="47"/>
              </w:numPr>
              <w:tabs>
                <w:tab w:val="left" w:pos="1928"/>
              </w:tabs>
              <w:overflowPunct w:val="0"/>
              <w:autoSpaceDE w:val="0"/>
              <w:autoSpaceDN w:val="0"/>
              <w:adjustRightInd w:val="0"/>
              <w:textAlignment w:val="baseline"/>
            </w:pPr>
            <w:r w:rsidRPr="00355412">
              <w:rPr>
                <w:rFonts w:hint="eastAsia"/>
              </w:rPr>
              <w:t xml:space="preserve">Specify UE beam correspondence requirements for initial access and RRC_INACTIVE state, for SSB-based </w:t>
            </w:r>
            <w:r w:rsidRPr="00355412">
              <w:t xml:space="preserve">beam correspondence </w:t>
            </w:r>
            <w:r w:rsidRPr="00355412">
              <w:rPr>
                <w:rFonts w:hint="eastAsia"/>
              </w:rPr>
              <w:t>without UL beam sweeping</w:t>
            </w:r>
          </w:p>
          <w:p w14:paraId="4DB49302" w14:textId="77777777" w:rsidR="00355412" w:rsidRPr="00355412" w:rsidRDefault="00355412" w:rsidP="00355412">
            <w:pPr>
              <w:numPr>
                <w:ilvl w:val="0"/>
                <w:numId w:val="47"/>
              </w:numPr>
              <w:tabs>
                <w:tab w:val="left" w:pos="1928"/>
              </w:tabs>
              <w:overflowPunct w:val="0"/>
              <w:autoSpaceDE w:val="0"/>
              <w:autoSpaceDN w:val="0"/>
              <w:adjustRightInd w:val="0"/>
              <w:textAlignment w:val="baseline"/>
            </w:pPr>
            <w:r w:rsidRPr="00355412">
              <w:rPr>
                <w:rFonts w:hint="eastAsia"/>
              </w:rPr>
              <w:t>For RRC_INACTIVE</w:t>
            </w:r>
            <w:r w:rsidRPr="00355412">
              <w:t xml:space="preserve"> specify</w:t>
            </w:r>
            <w:r w:rsidRPr="00355412">
              <w:rPr>
                <w:rFonts w:hint="eastAsia"/>
              </w:rPr>
              <w:t xml:space="preserve"> at least requirements for Random Access SDT and Configured Grant SDT</w:t>
            </w:r>
          </w:p>
          <w:p w14:paraId="23788A92" w14:textId="77777777" w:rsidR="00355412" w:rsidRPr="00355412" w:rsidRDefault="00355412" w:rsidP="00355412">
            <w:pPr>
              <w:numPr>
                <w:ilvl w:val="1"/>
                <w:numId w:val="47"/>
              </w:numPr>
              <w:tabs>
                <w:tab w:val="left" w:pos="1928"/>
              </w:tabs>
              <w:overflowPunct w:val="0"/>
              <w:autoSpaceDE w:val="0"/>
              <w:autoSpaceDN w:val="0"/>
              <w:adjustRightInd w:val="0"/>
              <w:textAlignment w:val="baseline"/>
            </w:pPr>
            <w:r w:rsidRPr="00355412">
              <w:t>Requirements for other transmission within RRC_INACTIVE state are not precluded.</w:t>
            </w:r>
          </w:p>
          <w:p w14:paraId="6268CA85" w14:textId="77777777" w:rsidR="00355412" w:rsidRPr="00355412" w:rsidRDefault="00355412" w:rsidP="00355412">
            <w:pPr>
              <w:numPr>
                <w:ilvl w:val="0"/>
                <w:numId w:val="47"/>
              </w:numPr>
              <w:tabs>
                <w:tab w:val="left" w:pos="1928"/>
              </w:tabs>
              <w:overflowPunct w:val="0"/>
              <w:autoSpaceDE w:val="0"/>
              <w:autoSpaceDN w:val="0"/>
              <w:adjustRightInd w:val="0"/>
              <w:textAlignment w:val="baseline"/>
            </w:pPr>
            <w:r w:rsidRPr="00355412">
              <w:rPr>
                <w:rFonts w:hint="eastAsia"/>
              </w:rPr>
              <w:t xml:space="preserve">For initial access, </w:t>
            </w:r>
            <w:r w:rsidRPr="00355412">
              <w:t>specify</w:t>
            </w:r>
            <w:r w:rsidRPr="00355412">
              <w:rPr>
                <w:rFonts w:hint="eastAsia"/>
              </w:rPr>
              <w:t xml:space="preserve"> requirements </w:t>
            </w:r>
            <w:r w:rsidRPr="00355412">
              <w:t xml:space="preserve">and </w:t>
            </w:r>
            <w:r w:rsidRPr="00355412">
              <w:rPr>
                <w:rFonts w:hint="eastAsia"/>
              </w:rPr>
              <w:t xml:space="preserve">verification of beam correspondence requirements based on msg1 spherical coverage (at least) </w:t>
            </w:r>
          </w:p>
          <w:p w14:paraId="42404630" w14:textId="6C361CA5" w:rsidR="00345511" w:rsidRPr="00355412" w:rsidRDefault="00355412" w:rsidP="00355412">
            <w:pPr>
              <w:numPr>
                <w:ilvl w:val="0"/>
                <w:numId w:val="47"/>
              </w:numPr>
              <w:tabs>
                <w:tab w:val="left" w:pos="1928"/>
              </w:tabs>
              <w:overflowPunct w:val="0"/>
              <w:autoSpaceDE w:val="0"/>
              <w:autoSpaceDN w:val="0"/>
              <w:adjustRightInd w:val="0"/>
              <w:textAlignment w:val="baseline"/>
              <w:rPr>
                <w:b/>
                <w:bCs/>
              </w:rPr>
            </w:pPr>
            <w:r w:rsidRPr="00355412">
              <w:rPr>
                <w:rFonts w:hint="eastAsia"/>
              </w:rPr>
              <w:t>Study the potential impact on testability aspects (i.e., test time).</w:t>
            </w:r>
          </w:p>
        </w:tc>
      </w:tr>
    </w:tbl>
    <w:p w14:paraId="1D152B3E" w14:textId="57426BC9" w:rsidR="00240C9F" w:rsidRDefault="00240C9F" w:rsidP="004D66E3">
      <w:pPr>
        <w:rPr>
          <w:rFonts w:eastAsia="宋体"/>
          <w:lang w:eastAsia="zh-CN"/>
        </w:rPr>
      </w:pPr>
    </w:p>
    <w:p w14:paraId="22087043" w14:textId="2900277F" w:rsidR="0070171D" w:rsidRPr="000E3A1D" w:rsidRDefault="0070171D" w:rsidP="004D66E3">
      <w:pPr>
        <w:rPr>
          <w:rFonts w:eastAsia="宋体"/>
          <w:lang w:eastAsia="zh-CN"/>
        </w:rPr>
      </w:pPr>
      <w:r>
        <w:rPr>
          <w:rFonts w:eastAsia="宋体" w:hint="eastAsia"/>
          <w:lang w:eastAsia="zh-CN"/>
        </w:rPr>
        <w:t>A</w:t>
      </w:r>
      <w:r>
        <w:rPr>
          <w:rFonts w:eastAsia="宋体"/>
          <w:lang w:eastAsia="zh-CN"/>
        </w:rPr>
        <w:t>nd in last meeting the WF [2] is approved with many open issues to be further discussed. This paper will discuss the</w:t>
      </w:r>
      <w:r w:rsidR="00CE526D">
        <w:rPr>
          <w:rFonts w:eastAsia="宋体"/>
          <w:lang w:eastAsia="zh-CN"/>
        </w:rPr>
        <w:t xml:space="preserve"> beam type</w:t>
      </w:r>
      <w:r>
        <w:rPr>
          <w:rFonts w:eastAsia="宋体"/>
          <w:lang w:eastAsia="zh-CN"/>
        </w:rPr>
        <w:t xml:space="preserve"> aspects.</w:t>
      </w:r>
    </w:p>
    <w:p w14:paraId="5028B546" w14:textId="126E17C8" w:rsidR="006321FB" w:rsidRDefault="006321FB" w:rsidP="006321F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039D5341" w14:textId="5BF123DB" w:rsidR="005A4967" w:rsidRDefault="00EE500C" w:rsidP="00A6043E">
      <w:pPr>
        <w:pStyle w:val="a0"/>
        <w:spacing w:after="0"/>
        <w:rPr>
          <w:rFonts w:eastAsiaTheme="minorEastAsia"/>
          <w:lang w:eastAsia="zh-CN"/>
        </w:rPr>
      </w:pPr>
      <w:r>
        <w:rPr>
          <w:rFonts w:eastAsiaTheme="minorEastAsia"/>
          <w:lang w:eastAsia="zh-CN"/>
        </w:rPr>
        <w:t xml:space="preserve">In last meeting, it is decided that UE will be tested with MSG1 under max output power, and there is no beam sweeping during the process. </w:t>
      </w:r>
      <w:r w:rsidR="005A4967">
        <w:rPr>
          <w:rFonts w:eastAsiaTheme="minorEastAsia"/>
          <w:lang w:eastAsia="zh-CN"/>
        </w:rPr>
        <w:t xml:space="preserve">Then one of the key issues is what kind of beam UE may use in the initial access especially test. </w:t>
      </w:r>
      <w:r w:rsidR="00CE107A">
        <w:rPr>
          <w:rFonts w:eastAsiaTheme="minorEastAsia"/>
          <w:lang w:eastAsia="zh-CN"/>
        </w:rPr>
        <w:t xml:space="preserve">This is important for the requirement definition, since if fine beam can be made for all UEs then with max power status then it is expected there will be no much difference comparing to the connected mode beam correspondence, but if rough beam is possible then </w:t>
      </w:r>
      <w:r w:rsidR="00FC406D">
        <w:rPr>
          <w:rFonts w:eastAsiaTheme="minorEastAsia"/>
          <w:lang w:eastAsia="zh-CN"/>
        </w:rPr>
        <w:t>definitely the beam correspondence requirement in connected mode cannot be used.</w:t>
      </w:r>
    </w:p>
    <w:p w14:paraId="4C17EEEF" w14:textId="77777777" w:rsidR="00A6043E" w:rsidRDefault="00A6043E" w:rsidP="00A94F9E">
      <w:pPr>
        <w:pStyle w:val="a0"/>
        <w:spacing w:after="0"/>
        <w:rPr>
          <w:rFonts w:eastAsiaTheme="minorEastAsia"/>
          <w:lang w:eastAsia="zh-CN"/>
        </w:rPr>
      </w:pPr>
    </w:p>
    <w:p w14:paraId="0BE81B09" w14:textId="41EA1442" w:rsidR="00FC406D" w:rsidRDefault="00FC406D" w:rsidP="00A6043E">
      <w:pPr>
        <w:pStyle w:val="a0"/>
        <w:spacing w:after="0"/>
        <w:rPr>
          <w:rFonts w:eastAsiaTheme="minorEastAsia"/>
          <w:lang w:eastAsia="zh-CN"/>
        </w:rPr>
      </w:pPr>
      <w:r>
        <w:rPr>
          <w:rFonts w:eastAsiaTheme="minorEastAsia"/>
          <w:lang w:eastAsia="zh-CN"/>
        </w:rPr>
        <w:t xml:space="preserve">It is well known that in </w:t>
      </w:r>
      <w:bookmarkStart w:id="3" w:name="_Hlk114666142"/>
      <w:r>
        <w:rPr>
          <w:rFonts w:eastAsiaTheme="minorEastAsia"/>
          <w:lang w:eastAsia="zh-CN"/>
        </w:rPr>
        <w:t xml:space="preserve">RRM spec the rough beam and fine beam are distinguished </w:t>
      </w:r>
      <w:r w:rsidR="002366A0">
        <w:rPr>
          <w:rFonts w:eastAsiaTheme="minorEastAsia"/>
          <w:lang w:eastAsia="zh-CN"/>
        </w:rPr>
        <w:t>with 7dB difference</w:t>
      </w:r>
      <w:bookmarkEnd w:id="3"/>
      <w:r w:rsidR="004F4F69">
        <w:rPr>
          <w:rFonts w:eastAsiaTheme="minorEastAsia"/>
          <w:lang w:eastAsia="zh-CN"/>
        </w:rPr>
        <w:t xml:space="preserve"> (figure 1), meanwhile, it is also clearly mentioned that th</w:t>
      </w:r>
      <w:r w:rsidR="00C15F50">
        <w:rPr>
          <w:rFonts w:eastAsiaTheme="minorEastAsia"/>
          <w:lang w:eastAsia="zh-CN"/>
        </w:rPr>
        <w:t>e</w:t>
      </w:r>
      <w:r w:rsidR="004F4F69">
        <w:rPr>
          <w:rFonts w:eastAsiaTheme="minorEastAsia"/>
          <w:lang w:eastAsia="zh-CN"/>
        </w:rPr>
        <w:t xml:space="preserve"> rough/fine beam assumption </w:t>
      </w:r>
      <w:r w:rsidR="00C15F50">
        <w:rPr>
          <w:rFonts w:eastAsiaTheme="minorEastAsia"/>
          <w:lang w:eastAsia="zh-CN"/>
        </w:rPr>
        <w:t xml:space="preserve">in tests </w:t>
      </w:r>
      <w:r w:rsidR="004F4F69">
        <w:rPr>
          <w:rFonts w:eastAsiaTheme="minorEastAsia"/>
          <w:lang w:eastAsia="zh-CN"/>
        </w:rPr>
        <w:t xml:space="preserve">doesn’t limit UE implementation </w:t>
      </w:r>
      <w:r w:rsidR="00C15F50">
        <w:rPr>
          <w:rFonts w:eastAsiaTheme="minorEastAsia"/>
          <w:lang w:eastAsia="zh-CN"/>
        </w:rPr>
        <w:t xml:space="preserve">especially in random access RRM test </w:t>
      </w:r>
      <w:r w:rsidR="004F4F69">
        <w:rPr>
          <w:rFonts w:eastAsiaTheme="minorEastAsia"/>
          <w:lang w:eastAsia="zh-CN"/>
        </w:rPr>
        <w:t>(figure 2)</w:t>
      </w:r>
      <w:r w:rsidR="00C15F50">
        <w:rPr>
          <w:rFonts w:eastAsiaTheme="minorEastAsia"/>
          <w:lang w:eastAsia="zh-CN"/>
        </w:rPr>
        <w:t>.</w:t>
      </w:r>
      <w:r w:rsidR="00D240B6">
        <w:rPr>
          <w:rFonts w:eastAsiaTheme="minorEastAsia"/>
          <w:lang w:eastAsia="zh-CN"/>
        </w:rPr>
        <w:t xml:space="preserve"> And from UE implementation perspective, both rough and fine beam can be supported by UE, therefore, the beam correspondence should cover both UEs.</w:t>
      </w:r>
    </w:p>
    <w:p w14:paraId="6EF27FEB" w14:textId="23458B61" w:rsidR="00FC406D" w:rsidRDefault="006C78ED" w:rsidP="004F4F69">
      <w:pPr>
        <w:pStyle w:val="a0"/>
        <w:jc w:val="center"/>
        <w:rPr>
          <w:rFonts w:eastAsiaTheme="minorEastAsia"/>
          <w:lang w:eastAsia="zh-CN"/>
        </w:rPr>
      </w:pPr>
      <w:r>
        <w:rPr>
          <w:noProof/>
        </w:rPr>
        <w:drawing>
          <wp:inline distT="0" distB="0" distL="0" distR="0" wp14:anchorId="3B925C8E" wp14:editId="56C0733B">
            <wp:extent cx="5929952" cy="1045932"/>
            <wp:effectExtent l="114300" t="76200" r="109220" b="781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76934" cy="1054219"/>
                    </a:xfrm>
                    <a:prstGeom prst="rect">
                      <a:avLst/>
                    </a:prstGeom>
                    <a:effectLst>
                      <a:outerShdw blurRad="63500" sx="102000" sy="102000" algn="ctr" rotWithShape="0">
                        <a:prstClr val="black">
                          <a:alpha val="40000"/>
                        </a:prstClr>
                      </a:outerShdw>
                    </a:effectLst>
                  </pic:spPr>
                </pic:pic>
              </a:graphicData>
            </a:graphic>
          </wp:inline>
        </w:drawing>
      </w:r>
    </w:p>
    <w:p w14:paraId="3E00BA71" w14:textId="1974D4C6" w:rsidR="004F4F69" w:rsidRDefault="004F4F69" w:rsidP="004F4F69">
      <w:pPr>
        <w:pStyle w:val="a0"/>
        <w:jc w:val="center"/>
        <w:rPr>
          <w:rFonts w:eastAsiaTheme="minorEastAsia"/>
          <w:lang w:eastAsia="zh-CN"/>
        </w:rPr>
      </w:pPr>
      <w:r>
        <w:rPr>
          <w:rFonts w:eastAsiaTheme="minorEastAsia" w:hint="eastAsia"/>
          <w:lang w:eastAsia="zh-CN"/>
        </w:rPr>
        <w:t>F</w:t>
      </w:r>
      <w:r>
        <w:rPr>
          <w:rFonts w:eastAsiaTheme="minorEastAsia"/>
          <w:lang w:eastAsia="zh-CN"/>
        </w:rPr>
        <w:t>igure 1 RRM definition for fine and rough beam</w:t>
      </w:r>
    </w:p>
    <w:p w14:paraId="07729CBE" w14:textId="2C687E23" w:rsidR="00FC406D" w:rsidRDefault="00FB79A4" w:rsidP="00781B34">
      <w:pPr>
        <w:pStyle w:val="a0"/>
        <w:rPr>
          <w:rFonts w:eastAsiaTheme="minorEastAsia"/>
          <w:lang w:eastAsia="zh-CN"/>
        </w:rPr>
      </w:pPr>
      <w:r>
        <w:rPr>
          <w:noProof/>
        </w:rPr>
        <w:lastRenderedPageBreak/>
        <w:drawing>
          <wp:inline distT="0" distB="0" distL="0" distR="0" wp14:anchorId="0EC74C8E" wp14:editId="691D33C9">
            <wp:extent cx="5977719" cy="3228514"/>
            <wp:effectExtent l="114300" t="114300" r="118745" b="1054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85393" cy="3232658"/>
                    </a:xfrm>
                    <a:prstGeom prst="rect">
                      <a:avLst/>
                    </a:prstGeom>
                    <a:effectLst>
                      <a:outerShdw blurRad="63500" sx="102000" sy="102000" algn="ctr" rotWithShape="0">
                        <a:prstClr val="black">
                          <a:alpha val="40000"/>
                        </a:prstClr>
                      </a:outerShdw>
                    </a:effectLst>
                  </pic:spPr>
                </pic:pic>
              </a:graphicData>
            </a:graphic>
          </wp:inline>
        </w:drawing>
      </w:r>
    </w:p>
    <w:p w14:paraId="3FBBCAA0" w14:textId="53204E9E" w:rsidR="00C15F50" w:rsidRDefault="00C15F50" w:rsidP="00C15F50">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2 RRM Random access </w:t>
      </w:r>
      <w:r w:rsidR="0052213A">
        <w:rPr>
          <w:rFonts w:eastAsiaTheme="minorEastAsia"/>
          <w:lang w:eastAsia="zh-CN"/>
        </w:rPr>
        <w:t>UE beam assumption</w:t>
      </w:r>
    </w:p>
    <w:p w14:paraId="329251C3" w14:textId="7797DFD1" w:rsidR="00A6043E" w:rsidRPr="00CE526D" w:rsidRDefault="00A6043E" w:rsidP="00A6043E">
      <w:pPr>
        <w:ind w:left="1418" w:hangingChars="709" w:hanging="1418"/>
        <w:rPr>
          <w:rFonts w:eastAsia="等线"/>
          <w:b/>
          <w:lang w:val="en-US" w:eastAsia="zh-CN"/>
        </w:rPr>
      </w:pPr>
      <w:r w:rsidRPr="00CE526D">
        <w:rPr>
          <w:rFonts w:eastAsia="等线"/>
          <w:b/>
          <w:lang w:val="en-US" w:eastAsia="zh-CN"/>
        </w:rPr>
        <w:t>Observation</w:t>
      </w:r>
      <w:r w:rsidRPr="00CE526D">
        <w:rPr>
          <w:rFonts w:eastAsia="等线" w:hint="eastAsia"/>
          <w:b/>
          <w:lang w:val="en-US" w:eastAsia="zh-CN"/>
        </w:rPr>
        <w:t xml:space="preserve"> </w:t>
      </w:r>
      <w:r w:rsidRPr="00CE526D">
        <w:rPr>
          <w:rFonts w:eastAsia="等线"/>
          <w:b/>
          <w:lang w:val="en-US" w:eastAsia="zh-CN"/>
        </w:rPr>
        <w:t>1</w:t>
      </w:r>
      <w:r w:rsidRPr="00CE526D">
        <w:rPr>
          <w:rFonts w:eastAsia="等线" w:hint="eastAsia"/>
          <w:b/>
          <w:lang w:val="en-US" w:eastAsia="zh-CN"/>
        </w:rPr>
        <w:t xml:space="preserve">: </w:t>
      </w:r>
      <w:r w:rsidRPr="00CE526D">
        <w:rPr>
          <w:rFonts w:eastAsia="等线"/>
          <w:b/>
          <w:lang w:val="en-US" w:eastAsia="zh-CN"/>
        </w:rPr>
        <w:t xml:space="preserve">  </w:t>
      </w:r>
      <w:r w:rsidR="00A94F9E" w:rsidRPr="00CE526D">
        <w:rPr>
          <w:rFonts w:eastAsia="等线"/>
          <w:b/>
          <w:lang w:val="en-US" w:eastAsia="zh-CN"/>
        </w:rPr>
        <w:t xml:space="preserve">7dB gain difference between rough and fine beam is defined which can be used as reference in </w:t>
      </w:r>
      <w:r w:rsidR="0052213A" w:rsidRPr="00CE526D">
        <w:rPr>
          <w:rFonts w:eastAsia="等线"/>
          <w:b/>
          <w:lang w:val="en-US" w:eastAsia="zh-CN"/>
        </w:rPr>
        <w:t>beam correspondence discussion. Beam Types used in the initial access is not limited by RRM spec.</w:t>
      </w:r>
    </w:p>
    <w:p w14:paraId="312577F7" w14:textId="05780850" w:rsidR="00C15F50" w:rsidRPr="00CE526D" w:rsidRDefault="00C15F50" w:rsidP="00A6043E">
      <w:pPr>
        <w:pStyle w:val="a0"/>
        <w:spacing w:after="0"/>
        <w:rPr>
          <w:rFonts w:eastAsiaTheme="minorEastAsia"/>
          <w:lang w:val="en-US" w:eastAsia="zh-CN"/>
        </w:rPr>
      </w:pPr>
    </w:p>
    <w:p w14:paraId="4263B1F8" w14:textId="7BBA0880" w:rsidR="0052213A" w:rsidRPr="00CE526D" w:rsidRDefault="0052213A" w:rsidP="0052213A">
      <w:pPr>
        <w:ind w:left="1418" w:hangingChars="709" w:hanging="1418"/>
        <w:rPr>
          <w:rFonts w:eastAsia="宋体"/>
          <w:b/>
          <w:lang w:eastAsia="zh-CN"/>
        </w:rPr>
      </w:pPr>
      <w:r w:rsidRPr="00CE526D">
        <w:rPr>
          <w:rFonts w:eastAsia="等线" w:hint="eastAsia"/>
          <w:b/>
          <w:lang w:val="en-US" w:eastAsia="zh-CN"/>
        </w:rPr>
        <w:t>Proposal</w:t>
      </w:r>
      <w:r w:rsidRPr="00CE526D">
        <w:rPr>
          <w:rFonts w:eastAsia="等线"/>
          <w:b/>
          <w:lang w:val="en-US" w:eastAsia="zh-CN"/>
        </w:rPr>
        <w:t xml:space="preserve"> 1</w:t>
      </w:r>
      <w:r w:rsidRPr="00CE526D">
        <w:rPr>
          <w:rFonts w:eastAsia="等线" w:hint="eastAsia"/>
          <w:b/>
          <w:lang w:val="en-US" w:eastAsia="zh-CN"/>
        </w:rPr>
        <w:t xml:space="preserve">: </w:t>
      </w:r>
      <w:r w:rsidRPr="00CE526D">
        <w:rPr>
          <w:rFonts w:eastAsia="等线"/>
          <w:b/>
          <w:lang w:val="en-US" w:eastAsia="zh-CN"/>
        </w:rPr>
        <w:t xml:space="preserve">        Both rough beam and fine beam </w:t>
      </w:r>
      <w:r w:rsidR="00D554FE" w:rsidRPr="00CE526D">
        <w:rPr>
          <w:rFonts w:eastAsia="等线"/>
          <w:b/>
          <w:lang w:val="en-US" w:eastAsia="zh-CN"/>
        </w:rPr>
        <w:t xml:space="preserve">UE </w:t>
      </w:r>
      <w:r w:rsidRPr="00CE526D">
        <w:rPr>
          <w:rFonts w:eastAsia="等线"/>
          <w:b/>
          <w:lang w:val="en-US" w:eastAsia="zh-CN"/>
        </w:rPr>
        <w:t xml:space="preserve">implementation in the initial access </w:t>
      </w:r>
      <w:r w:rsidR="00D554FE" w:rsidRPr="00CE526D">
        <w:rPr>
          <w:rFonts w:eastAsia="等线"/>
          <w:b/>
          <w:lang w:val="en-US" w:eastAsia="zh-CN"/>
        </w:rPr>
        <w:t>are considered in the beam correspondence requirement definition process.</w:t>
      </w:r>
    </w:p>
    <w:p w14:paraId="1045ECD1" w14:textId="798105F5" w:rsidR="00254130" w:rsidRDefault="00254130" w:rsidP="00A6043E">
      <w:pPr>
        <w:pStyle w:val="a0"/>
        <w:spacing w:after="0"/>
        <w:rPr>
          <w:rFonts w:eastAsiaTheme="minorEastAsia"/>
          <w:lang w:eastAsia="zh-CN"/>
        </w:rPr>
      </w:pPr>
    </w:p>
    <w:p w14:paraId="68E3A6C6" w14:textId="22E2E6DF" w:rsidR="00C15F50" w:rsidRDefault="00855B2D" w:rsidP="00A6043E">
      <w:pPr>
        <w:pStyle w:val="a0"/>
        <w:spacing w:after="0"/>
        <w:rPr>
          <w:rFonts w:eastAsiaTheme="minorEastAsia"/>
          <w:lang w:eastAsia="zh-CN"/>
        </w:rPr>
      </w:pPr>
      <w:r>
        <w:rPr>
          <w:rFonts w:eastAsiaTheme="minorEastAsia"/>
          <w:lang w:eastAsia="zh-CN"/>
        </w:rPr>
        <w:t>I</w:t>
      </w:r>
      <w:r w:rsidR="00254130">
        <w:rPr>
          <w:rFonts w:eastAsiaTheme="minorEastAsia"/>
          <w:lang w:eastAsia="zh-CN"/>
        </w:rPr>
        <w:t xml:space="preserve">n last meeting it is FFS on how beam refinement may work in the initial access. </w:t>
      </w:r>
      <w:r>
        <w:rPr>
          <w:rFonts w:eastAsiaTheme="minorEastAsia"/>
          <w:lang w:eastAsia="zh-CN"/>
        </w:rPr>
        <w:t xml:space="preserve">This issue is about the final status of UE beamforming in the beam corresponding tests. With MOP is targeted for the test, </w:t>
      </w:r>
      <w:r w:rsidR="009C4F55">
        <w:rPr>
          <w:rFonts w:eastAsiaTheme="minorEastAsia"/>
          <w:lang w:eastAsia="zh-CN"/>
        </w:rPr>
        <w:t xml:space="preserve">and test system doesn’t send RAR to UE, whether </w:t>
      </w:r>
      <w:r>
        <w:rPr>
          <w:rFonts w:eastAsiaTheme="minorEastAsia"/>
          <w:lang w:eastAsia="zh-CN"/>
        </w:rPr>
        <w:t>UE will change its beam from rough beam to fine beam</w:t>
      </w:r>
      <w:r w:rsidR="009C4F55">
        <w:rPr>
          <w:rFonts w:eastAsiaTheme="minorEastAsia"/>
          <w:lang w:eastAsia="zh-CN"/>
        </w:rPr>
        <w:t xml:space="preserve"> in the end</w:t>
      </w:r>
      <w:r>
        <w:rPr>
          <w:rFonts w:eastAsiaTheme="minorEastAsia"/>
          <w:lang w:eastAsia="zh-CN"/>
        </w:rPr>
        <w:t>?</w:t>
      </w:r>
      <w:r w:rsidR="009C4F55">
        <w:rPr>
          <w:rFonts w:eastAsiaTheme="minorEastAsia"/>
          <w:lang w:eastAsia="zh-CN"/>
        </w:rPr>
        <w:t xml:space="preserve"> In our view, there is no definite answer to this question, since this is the UE beamforming implementation choice. UE may or may not change to fine beam, but requirements should accommodate both of them.</w:t>
      </w:r>
    </w:p>
    <w:p w14:paraId="4FADF318" w14:textId="77777777" w:rsidR="00254130" w:rsidRPr="00D554FE" w:rsidRDefault="00254130" w:rsidP="00A6043E">
      <w:pPr>
        <w:pStyle w:val="a0"/>
        <w:spacing w:after="0"/>
        <w:rPr>
          <w:rFonts w:eastAsiaTheme="minorEastAsia"/>
          <w:lang w:eastAsia="zh-CN"/>
        </w:rPr>
      </w:pPr>
    </w:p>
    <w:p w14:paraId="6F18B279" w14:textId="6FBA2FA3" w:rsidR="00E167FB" w:rsidRPr="00CE526D" w:rsidRDefault="00E167FB" w:rsidP="00E167FB">
      <w:pPr>
        <w:ind w:left="1418" w:hangingChars="709" w:hanging="1418"/>
        <w:rPr>
          <w:rFonts w:eastAsia="宋体"/>
          <w:b/>
          <w:lang w:eastAsia="zh-CN"/>
        </w:rPr>
      </w:pPr>
      <w:r w:rsidRPr="00CE526D">
        <w:rPr>
          <w:rFonts w:eastAsia="等线" w:hint="eastAsia"/>
          <w:b/>
          <w:lang w:val="en-US" w:eastAsia="zh-CN"/>
        </w:rPr>
        <w:t>Proposal</w:t>
      </w:r>
      <w:r w:rsidRPr="00CE526D">
        <w:rPr>
          <w:rFonts w:eastAsia="等线"/>
          <w:b/>
          <w:lang w:val="en-US" w:eastAsia="zh-CN"/>
        </w:rPr>
        <w:t xml:space="preserve"> 2</w:t>
      </w:r>
      <w:r w:rsidRPr="00CE526D">
        <w:rPr>
          <w:rFonts w:eastAsia="等线" w:hint="eastAsia"/>
          <w:b/>
          <w:lang w:val="en-US" w:eastAsia="zh-CN"/>
        </w:rPr>
        <w:t xml:space="preserve">: </w:t>
      </w:r>
      <w:r w:rsidRPr="00CE526D">
        <w:rPr>
          <w:rFonts w:eastAsia="等线"/>
          <w:b/>
          <w:lang w:val="en-US" w:eastAsia="zh-CN"/>
        </w:rPr>
        <w:t xml:space="preserve">        </w:t>
      </w:r>
      <w:r w:rsidR="009C4F55" w:rsidRPr="00CE526D">
        <w:rPr>
          <w:rFonts w:eastAsia="等线"/>
          <w:b/>
          <w:lang w:val="en-US" w:eastAsia="zh-CN"/>
        </w:rPr>
        <w:t>Whether UE will change the beam from rough beam to fine beam when tested under MOP is up to UE implementation</w:t>
      </w:r>
      <w:r w:rsidR="002D71A3" w:rsidRPr="00CE526D">
        <w:rPr>
          <w:rFonts w:eastAsia="等线"/>
          <w:b/>
          <w:lang w:val="en-US" w:eastAsia="zh-CN"/>
        </w:rPr>
        <w:t>. Beam correspondence requirement should accommodate both.</w:t>
      </w:r>
    </w:p>
    <w:p w14:paraId="115DCA74" w14:textId="6605BA8A" w:rsidR="00C15F50" w:rsidRPr="00E167FB" w:rsidRDefault="00C15F50" w:rsidP="00A6043E">
      <w:pPr>
        <w:pStyle w:val="a0"/>
        <w:spacing w:after="0"/>
        <w:rPr>
          <w:rFonts w:eastAsiaTheme="minorEastAsia"/>
          <w:lang w:eastAsia="zh-CN"/>
        </w:rPr>
      </w:pPr>
    </w:p>
    <w:p w14:paraId="04D2236B" w14:textId="1140FB69" w:rsidR="00E167FB" w:rsidRDefault="00F63D3D" w:rsidP="00A6043E">
      <w:pPr>
        <w:pStyle w:val="a0"/>
        <w:spacing w:after="0"/>
        <w:rPr>
          <w:rFonts w:eastAsiaTheme="minorEastAsia"/>
          <w:lang w:eastAsia="zh-CN"/>
        </w:rPr>
      </w:pPr>
      <w:r>
        <w:rPr>
          <w:rFonts w:eastAsiaTheme="minorEastAsia" w:hint="eastAsia"/>
          <w:lang w:eastAsia="zh-CN"/>
        </w:rPr>
        <w:t>A</w:t>
      </w:r>
      <w:r>
        <w:rPr>
          <w:rFonts w:eastAsiaTheme="minorEastAsia"/>
          <w:lang w:eastAsia="zh-CN"/>
        </w:rPr>
        <w:t xml:space="preserve">nd </w:t>
      </w:r>
      <w:bookmarkStart w:id="4" w:name="_Hlk114667719"/>
      <w:r>
        <w:rPr>
          <w:rFonts w:eastAsiaTheme="minorEastAsia"/>
          <w:lang w:eastAsia="zh-CN"/>
        </w:rPr>
        <w:t>if UE keep rough beam unchanged</w:t>
      </w:r>
      <w:bookmarkEnd w:id="4"/>
      <w:r>
        <w:rPr>
          <w:rFonts w:eastAsiaTheme="minorEastAsia"/>
          <w:lang w:eastAsia="zh-CN"/>
        </w:rPr>
        <w:t xml:space="preserve"> in the beam correspondence test due to for example the reason of fast access to NW, then the peak EIRP will be different from Rel-16 SSB only based case which is fine beam.</w:t>
      </w:r>
    </w:p>
    <w:p w14:paraId="4066E49A" w14:textId="1F235B83" w:rsidR="00E167FB" w:rsidRDefault="00E167FB" w:rsidP="00A6043E">
      <w:pPr>
        <w:pStyle w:val="a0"/>
        <w:spacing w:after="0"/>
        <w:rPr>
          <w:rFonts w:eastAsiaTheme="minorEastAsia"/>
          <w:lang w:eastAsia="zh-CN"/>
        </w:rPr>
      </w:pPr>
    </w:p>
    <w:p w14:paraId="37FE2814" w14:textId="2FCCE2E4" w:rsidR="00F63D3D" w:rsidRPr="00CE526D" w:rsidRDefault="00F63D3D" w:rsidP="00F63D3D">
      <w:pPr>
        <w:ind w:left="1418" w:hangingChars="709" w:hanging="1418"/>
        <w:rPr>
          <w:rFonts w:eastAsia="等线"/>
          <w:b/>
          <w:lang w:val="en-US" w:eastAsia="zh-CN"/>
        </w:rPr>
      </w:pPr>
      <w:r w:rsidRPr="00CE526D">
        <w:rPr>
          <w:rFonts w:eastAsia="等线"/>
          <w:b/>
          <w:lang w:val="en-US" w:eastAsia="zh-CN"/>
        </w:rPr>
        <w:t>Observation</w:t>
      </w:r>
      <w:r w:rsidRPr="00CE526D">
        <w:rPr>
          <w:rFonts w:eastAsia="等线" w:hint="eastAsia"/>
          <w:b/>
          <w:lang w:val="en-US" w:eastAsia="zh-CN"/>
        </w:rPr>
        <w:t xml:space="preserve"> </w:t>
      </w:r>
      <w:r w:rsidRPr="00CE526D">
        <w:rPr>
          <w:rFonts w:eastAsia="等线"/>
          <w:b/>
          <w:lang w:val="en-US" w:eastAsia="zh-CN"/>
        </w:rPr>
        <w:t>2</w:t>
      </w:r>
      <w:r w:rsidRPr="00CE526D">
        <w:rPr>
          <w:rFonts w:eastAsia="等线" w:hint="eastAsia"/>
          <w:b/>
          <w:lang w:val="en-US" w:eastAsia="zh-CN"/>
        </w:rPr>
        <w:t xml:space="preserve">: </w:t>
      </w:r>
      <w:r w:rsidRPr="00CE526D">
        <w:rPr>
          <w:rFonts w:eastAsia="等线"/>
          <w:b/>
          <w:lang w:val="en-US" w:eastAsia="zh-CN"/>
        </w:rPr>
        <w:t xml:space="preserve">  </w:t>
      </w:r>
      <w:r w:rsidR="008C0DCB" w:rsidRPr="00CE526D">
        <w:rPr>
          <w:rFonts w:eastAsia="等线"/>
          <w:b/>
          <w:lang w:val="en-US" w:eastAsia="zh-CN"/>
        </w:rPr>
        <w:t>Peak EIRP will be different from Rel-16 SSB only based case if UE keep rough beam unchanged</w:t>
      </w:r>
      <w:r w:rsidR="008C0DCB" w:rsidRPr="00CE526D">
        <w:t xml:space="preserve"> </w:t>
      </w:r>
      <w:r w:rsidR="008C0DCB" w:rsidRPr="00CE526D">
        <w:rPr>
          <w:rFonts w:eastAsia="等线"/>
          <w:b/>
          <w:lang w:val="en-US" w:eastAsia="zh-CN"/>
        </w:rPr>
        <w:t>in initial access.</w:t>
      </w:r>
    </w:p>
    <w:p w14:paraId="2A7A7C45" w14:textId="77777777" w:rsidR="00F63D3D" w:rsidRPr="00F63D3D" w:rsidRDefault="00F63D3D" w:rsidP="00A6043E">
      <w:pPr>
        <w:pStyle w:val="a0"/>
        <w:spacing w:after="0"/>
        <w:rPr>
          <w:rFonts w:eastAsiaTheme="minorEastAsia"/>
          <w:lang w:val="en-US" w:eastAsia="zh-CN"/>
        </w:rPr>
      </w:pPr>
    </w:p>
    <w:p w14:paraId="3C95B8BB" w14:textId="77777777" w:rsidR="00160A36" w:rsidRPr="00046FE5" w:rsidRDefault="00160A36" w:rsidP="00CE526D">
      <w:pPr>
        <w:rPr>
          <w:rFonts w:eastAsia="宋体"/>
          <w:b/>
          <w:i/>
          <w:lang w:eastAsia="zh-CN"/>
        </w:rPr>
      </w:pPr>
    </w:p>
    <w:p w14:paraId="135F3D8E" w14:textId="77777777" w:rsidR="00025E2C" w:rsidRDefault="00025E2C" w:rsidP="00025E2C">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hint="eastAsia"/>
          <w:bCs w:val="0"/>
          <w:sz w:val="28"/>
          <w:szCs w:val="28"/>
        </w:rPr>
        <w:t>C</w:t>
      </w:r>
      <w:r>
        <w:rPr>
          <w:rFonts w:ascii="Times New Roman" w:eastAsia="华文楷体" w:hAnsi="Times New Roman"/>
          <w:bCs w:val="0"/>
          <w:sz w:val="28"/>
          <w:szCs w:val="28"/>
        </w:rPr>
        <w:t>onclusion</w:t>
      </w:r>
    </w:p>
    <w:p w14:paraId="47C91A9F" w14:textId="0B649CF6" w:rsidR="00025E2C" w:rsidRDefault="00025E2C" w:rsidP="00025E2C">
      <w:pPr>
        <w:rPr>
          <w:rFonts w:eastAsiaTheme="minorEastAsia"/>
          <w:lang w:val="en-US" w:eastAsia="zh-CN"/>
        </w:rPr>
      </w:pPr>
      <w:r>
        <w:rPr>
          <w:rFonts w:eastAsiaTheme="minorEastAsia" w:hint="eastAsia"/>
          <w:lang w:val="en-US" w:eastAsia="zh-CN"/>
        </w:rPr>
        <w:t>I</w:t>
      </w:r>
      <w:r>
        <w:rPr>
          <w:rFonts w:eastAsiaTheme="minorEastAsia"/>
          <w:lang w:val="en-US" w:eastAsia="zh-CN"/>
        </w:rPr>
        <w:t>n this paper,</w:t>
      </w:r>
      <w:r w:rsidR="00BD7CEC">
        <w:rPr>
          <w:rFonts w:eastAsiaTheme="minorEastAsia"/>
          <w:lang w:val="en-US" w:eastAsia="zh-CN"/>
        </w:rPr>
        <w:t xml:space="preserve"> </w:t>
      </w:r>
      <w:r w:rsidR="00791B86">
        <w:rPr>
          <w:rFonts w:eastAsiaTheme="minorEastAsia"/>
          <w:lang w:val="en-US" w:eastAsia="zh-CN"/>
        </w:rPr>
        <w:t>we discussed</w:t>
      </w:r>
      <w:r w:rsidR="00CF610B">
        <w:rPr>
          <w:rFonts w:eastAsiaTheme="minorEastAsia"/>
          <w:lang w:val="en-US" w:eastAsia="zh-CN"/>
        </w:rPr>
        <w:t xml:space="preserve"> </w:t>
      </w:r>
      <w:r w:rsidR="00CC5092">
        <w:rPr>
          <w:rFonts w:eastAsiaTheme="minorEastAsia"/>
          <w:lang w:val="en-US" w:eastAsia="zh-CN"/>
        </w:rPr>
        <w:t xml:space="preserve">the </w:t>
      </w:r>
      <w:r w:rsidR="004D56DF">
        <w:rPr>
          <w:rFonts w:eastAsiaTheme="minorEastAsia"/>
          <w:lang w:val="en-US" w:eastAsia="zh-CN"/>
        </w:rPr>
        <w:t xml:space="preserve">beam </w:t>
      </w:r>
      <w:r w:rsidR="00CE526D">
        <w:rPr>
          <w:rFonts w:eastAsiaTheme="minorEastAsia"/>
          <w:lang w:val="en-US" w:eastAsia="zh-CN"/>
        </w:rPr>
        <w:t>type</w:t>
      </w:r>
      <w:r w:rsidR="004D56DF">
        <w:rPr>
          <w:rFonts w:eastAsiaTheme="minorEastAsia"/>
          <w:lang w:val="en-US" w:eastAsia="zh-CN"/>
        </w:rPr>
        <w:t xml:space="preserve"> for initial access, and </w:t>
      </w:r>
      <w:r w:rsidR="00702893">
        <w:rPr>
          <w:rFonts w:eastAsiaTheme="minorEastAsia"/>
          <w:lang w:val="en-US" w:eastAsia="zh-CN"/>
        </w:rPr>
        <w:t>got following observations and proposals</w:t>
      </w:r>
      <w:r w:rsidR="004D56DF">
        <w:rPr>
          <w:rFonts w:eastAsiaTheme="minorEastAsia"/>
          <w:lang w:val="en-US" w:eastAsia="zh-CN"/>
        </w:rPr>
        <w:t>.</w:t>
      </w:r>
    </w:p>
    <w:p w14:paraId="39CC815C" w14:textId="77777777" w:rsidR="00CC5092" w:rsidRDefault="00CC5092" w:rsidP="00025E2C">
      <w:pPr>
        <w:rPr>
          <w:rFonts w:eastAsia="等线"/>
          <w:lang w:val="en-US" w:eastAsia="zh-CN"/>
        </w:rPr>
      </w:pPr>
    </w:p>
    <w:p w14:paraId="15294E0E" w14:textId="77777777" w:rsidR="00CE526D" w:rsidRPr="00CE526D" w:rsidRDefault="00CE526D" w:rsidP="00CE526D">
      <w:pPr>
        <w:ind w:left="1418" w:hangingChars="709" w:hanging="1418"/>
        <w:rPr>
          <w:rFonts w:eastAsia="等线"/>
          <w:b/>
          <w:lang w:val="en-US" w:eastAsia="zh-CN"/>
        </w:rPr>
      </w:pPr>
      <w:r w:rsidRPr="00CE526D">
        <w:rPr>
          <w:rFonts w:eastAsia="等线"/>
          <w:b/>
          <w:lang w:val="en-US" w:eastAsia="zh-CN"/>
        </w:rPr>
        <w:t>Observation</w:t>
      </w:r>
      <w:r w:rsidRPr="00CE526D">
        <w:rPr>
          <w:rFonts w:eastAsia="等线" w:hint="eastAsia"/>
          <w:b/>
          <w:lang w:val="en-US" w:eastAsia="zh-CN"/>
        </w:rPr>
        <w:t xml:space="preserve"> </w:t>
      </w:r>
      <w:r w:rsidRPr="00CE526D">
        <w:rPr>
          <w:rFonts w:eastAsia="等线"/>
          <w:b/>
          <w:lang w:val="en-US" w:eastAsia="zh-CN"/>
        </w:rPr>
        <w:t>1</w:t>
      </w:r>
      <w:r w:rsidRPr="00CE526D">
        <w:rPr>
          <w:rFonts w:eastAsia="等线" w:hint="eastAsia"/>
          <w:b/>
          <w:lang w:val="en-US" w:eastAsia="zh-CN"/>
        </w:rPr>
        <w:t xml:space="preserve">: </w:t>
      </w:r>
      <w:r w:rsidRPr="00CE526D">
        <w:rPr>
          <w:rFonts w:eastAsia="等线"/>
          <w:b/>
          <w:lang w:val="en-US" w:eastAsia="zh-CN"/>
        </w:rPr>
        <w:t xml:space="preserve">   7dB gain difference between rough and fine beam is defined which can be used as reference in beam correspondence discussion. Beam Types used in the initial access is not limited by RRM spec.</w:t>
      </w:r>
    </w:p>
    <w:p w14:paraId="6CA42362" w14:textId="77777777" w:rsidR="00CE526D" w:rsidRPr="00CE526D" w:rsidRDefault="00CE526D" w:rsidP="00CE526D">
      <w:pPr>
        <w:pStyle w:val="a0"/>
        <w:spacing w:after="0"/>
        <w:rPr>
          <w:rFonts w:eastAsiaTheme="minorEastAsia"/>
          <w:lang w:val="en-US" w:eastAsia="zh-CN"/>
        </w:rPr>
      </w:pPr>
    </w:p>
    <w:p w14:paraId="6FEE5E8F" w14:textId="2D6F0115" w:rsidR="00CE526D" w:rsidRDefault="00CE526D" w:rsidP="00CE526D">
      <w:pPr>
        <w:ind w:left="1418" w:hangingChars="709" w:hanging="1418"/>
        <w:rPr>
          <w:rFonts w:eastAsia="等线"/>
          <w:b/>
          <w:lang w:val="en-US" w:eastAsia="zh-CN"/>
        </w:rPr>
      </w:pPr>
      <w:r w:rsidRPr="00CE526D">
        <w:rPr>
          <w:rFonts w:eastAsia="等线" w:hint="eastAsia"/>
          <w:b/>
          <w:lang w:val="en-US" w:eastAsia="zh-CN"/>
        </w:rPr>
        <w:t>Proposal</w:t>
      </w:r>
      <w:r w:rsidRPr="00CE526D">
        <w:rPr>
          <w:rFonts w:eastAsia="等线"/>
          <w:b/>
          <w:lang w:val="en-US" w:eastAsia="zh-CN"/>
        </w:rPr>
        <w:t xml:space="preserve"> 1</w:t>
      </w:r>
      <w:r w:rsidRPr="00CE526D">
        <w:rPr>
          <w:rFonts w:eastAsia="等线" w:hint="eastAsia"/>
          <w:b/>
          <w:lang w:val="en-US" w:eastAsia="zh-CN"/>
        </w:rPr>
        <w:t xml:space="preserve">: </w:t>
      </w:r>
      <w:r w:rsidRPr="00CE526D">
        <w:rPr>
          <w:rFonts w:eastAsia="等线"/>
          <w:b/>
          <w:lang w:val="en-US" w:eastAsia="zh-CN"/>
        </w:rPr>
        <w:t xml:space="preserve">        Both rough beam and fine beam UE implementation in the initial access are considered in the beam correspondence requirement definition process.</w:t>
      </w:r>
    </w:p>
    <w:p w14:paraId="16894E62" w14:textId="77777777" w:rsidR="00CE526D" w:rsidRPr="00CE526D" w:rsidRDefault="00CE526D" w:rsidP="00CE526D">
      <w:pPr>
        <w:ind w:left="1424" w:hangingChars="709" w:hanging="1424"/>
        <w:rPr>
          <w:rFonts w:eastAsia="宋体"/>
          <w:b/>
          <w:lang w:eastAsia="zh-CN"/>
        </w:rPr>
      </w:pPr>
    </w:p>
    <w:p w14:paraId="26AE8CCF" w14:textId="2C90D195" w:rsidR="00CE526D" w:rsidRDefault="00CE526D" w:rsidP="00CE526D">
      <w:pPr>
        <w:ind w:left="1418" w:hangingChars="709" w:hanging="1418"/>
        <w:rPr>
          <w:rFonts w:eastAsia="等线"/>
          <w:b/>
          <w:lang w:val="en-US" w:eastAsia="zh-CN"/>
        </w:rPr>
      </w:pPr>
      <w:r w:rsidRPr="00CE526D">
        <w:rPr>
          <w:rFonts w:eastAsia="等线" w:hint="eastAsia"/>
          <w:b/>
          <w:lang w:val="en-US" w:eastAsia="zh-CN"/>
        </w:rPr>
        <w:t>Proposal</w:t>
      </w:r>
      <w:r w:rsidRPr="00CE526D">
        <w:rPr>
          <w:rFonts w:eastAsia="等线"/>
          <w:b/>
          <w:lang w:val="en-US" w:eastAsia="zh-CN"/>
        </w:rPr>
        <w:t xml:space="preserve"> 2</w:t>
      </w:r>
      <w:r w:rsidRPr="00CE526D">
        <w:rPr>
          <w:rFonts w:eastAsia="等线" w:hint="eastAsia"/>
          <w:b/>
          <w:lang w:val="en-US" w:eastAsia="zh-CN"/>
        </w:rPr>
        <w:t xml:space="preserve">: </w:t>
      </w:r>
      <w:r w:rsidRPr="00CE526D">
        <w:rPr>
          <w:rFonts w:eastAsia="等线"/>
          <w:b/>
          <w:lang w:val="en-US" w:eastAsia="zh-CN"/>
        </w:rPr>
        <w:t xml:space="preserve">        Whether UE will change the beam from rough beam to fine beam when tested under MOP is up to UE implementation. Beam correspondence requirement should accommodate both.</w:t>
      </w:r>
    </w:p>
    <w:p w14:paraId="4AC4FBA6" w14:textId="77777777" w:rsidR="00CE526D" w:rsidRPr="00CE526D" w:rsidRDefault="00CE526D" w:rsidP="00CE526D">
      <w:pPr>
        <w:ind w:left="1424" w:hangingChars="709" w:hanging="1424"/>
        <w:rPr>
          <w:rFonts w:eastAsia="宋体"/>
          <w:b/>
          <w:lang w:eastAsia="zh-CN"/>
        </w:rPr>
      </w:pPr>
    </w:p>
    <w:p w14:paraId="115CBA98" w14:textId="77777777" w:rsidR="00CE526D" w:rsidRPr="00CE526D" w:rsidRDefault="00CE526D" w:rsidP="00CE526D">
      <w:pPr>
        <w:ind w:left="1418" w:hangingChars="709" w:hanging="1418"/>
        <w:rPr>
          <w:rFonts w:eastAsia="等线"/>
          <w:b/>
          <w:lang w:val="en-US" w:eastAsia="zh-CN"/>
        </w:rPr>
      </w:pPr>
      <w:r w:rsidRPr="00CE526D">
        <w:rPr>
          <w:rFonts w:eastAsia="等线"/>
          <w:b/>
          <w:lang w:val="en-US" w:eastAsia="zh-CN"/>
        </w:rPr>
        <w:lastRenderedPageBreak/>
        <w:t>Observation</w:t>
      </w:r>
      <w:r w:rsidRPr="00CE526D">
        <w:rPr>
          <w:rFonts w:eastAsia="等线" w:hint="eastAsia"/>
          <w:b/>
          <w:lang w:val="en-US" w:eastAsia="zh-CN"/>
        </w:rPr>
        <w:t xml:space="preserve"> </w:t>
      </w:r>
      <w:r w:rsidRPr="00CE526D">
        <w:rPr>
          <w:rFonts w:eastAsia="等线"/>
          <w:b/>
          <w:lang w:val="en-US" w:eastAsia="zh-CN"/>
        </w:rPr>
        <w:t>2</w:t>
      </w:r>
      <w:r w:rsidRPr="00CE526D">
        <w:rPr>
          <w:rFonts w:eastAsia="等线" w:hint="eastAsia"/>
          <w:b/>
          <w:lang w:val="en-US" w:eastAsia="zh-CN"/>
        </w:rPr>
        <w:t xml:space="preserve">: </w:t>
      </w:r>
      <w:r w:rsidRPr="00CE526D">
        <w:rPr>
          <w:rFonts w:eastAsia="等线"/>
          <w:b/>
          <w:lang w:val="en-US" w:eastAsia="zh-CN"/>
        </w:rPr>
        <w:t xml:space="preserve">   Peak EIRP will be different from Rel-16 SSB only based case if UE keep rough beam unchanged</w:t>
      </w:r>
      <w:r w:rsidRPr="00CE526D">
        <w:t xml:space="preserve"> </w:t>
      </w:r>
      <w:r w:rsidRPr="00CE526D">
        <w:rPr>
          <w:rFonts w:eastAsia="等线"/>
          <w:b/>
          <w:lang w:val="en-US" w:eastAsia="zh-CN"/>
        </w:rPr>
        <w:t>in initial access.</w:t>
      </w:r>
    </w:p>
    <w:p w14:paraId="090F1BC8" w14:textId="77777777" w:rsidR="00025E2C" w:rsidRPr="00CE526D" w:rsidRDefault="00025E2C" w:rsidP="00025E2C">
      <w:pPr>
        <w:rPr>
          <w:rFonts w:eastAsiaTheme="minorEastAsia"/>
          <w:lang w:val="en-US" w:eastAsia="zh-CN"/>
        </w:rPr>
      </w:pPr>
    </w:p>
    <w:p w14:paraId="3AE7F65D" w14:textId="77777777" w:rsidR="00240C9F" w:rsidRDefault="00240C9F" w:rsidP="00240C9F">
      <w:pPr>
        <w:pStyle w:val="1"/>
        <w:numPr>
          <w:ilvl w:val="0"/>
          <w:numId w:val="0"/>
        </w:numPr>
        <w:rPr>
          <w:rFonts w:eastAsia="宋体"/>
          <w:lang w:eastAsia="zh-CN"/>
        </w:rPr>
      </w:pPr>
      <w:r>
        <w:t>References</w:t>
      </w:r>
    </w:p>
    <w:p w14:paraId="6FE32F44" w14:textId="5BDA1246" w:rsidR="008D3D9C" w:rsidRDefault="008D3D9C"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355412" w:rsidRPr="00355412">
        <w:t>RP-221862</w:t>
      </w:r>
      <w:r>
        <w:rPr>
          <w:rFonts w:eastAsia="宋体"/>
          <w:lang w:eastAsia="zh-CN"/>
        </w:rPr>
        <w:t xml:space="preserve">, </w:t>
      </w:r>
      <w:r w:rsidR="00AE4786" w:rsidRPr="00AE4786">
        <w:rPr>
          <w:rFonts w:eastAsia="宋体"/>
          <w:lang w:eastAsia="zh-CN"/>
        </w:rPr>
        <w:t>WID: NR RF requirements enhancement for frequency range 2 (FR2), Phase 3</w:t>
      </w:r>
    </w:p>
    <w:p w14:paraId="6967A05D" w14:textId="77777777" w:rsidR="008E1065" w:rsidRPr="006D6CF4" w:rsidRDefault="008E1065" w:rsidP="008E1065">
      <w:pPr>
        <w:overflowPunct w:val="0"/>
        <w:autoSpaceDE w:val="0"/>
        <w:autoSpaceDN w:val="0"/>
        <w:adjustRightInd w:val="0"/>
        <w:spacing w:after="180"/>
        <w:ind w:left="284" w:hangingChars="142" w:hanging="284"/>
        <w:textAlignment w:val="baseline"/>
        <w:rPr>
          <w:rFonts w:eastAsia="宋体"/>
          <w:b/>
          <w:lang w:eastAsia="zh-CN"/>
        </w:rPr>
      </w:pPr>
      <w:r>
        <w:rPr>
          <w:rFonts w:eastAsia="宋体" w:hint="eastAsia"/>
          <w:lang w:eastAsia="zh-CN"/>
        </w:rPr>
        <w:t>[</w:t>
      </w:r>
      <w:r>
        <w:rPr>
          <w:rFonts w:eastAsia="宋体"/>
          <w:lang w:eastAsia="zh-CN"/>
        </w:rPr>
        <w:t xml:space="preserve">2] </w:t>
      </w:r>
      <w:r w:rsidRPr="00A17AD4">
        <w:rPr>
          <w:rFonts w:eastAsia="宋体"/>
          <w:lang w:eastAsia="zh-CN"/>
        </w:rPr>
        <w:t>R4-2220517</w:t>
      </w:r>
      <w:r>
        <w:rPr>
          <w:rFonts w:eastAsia="宋体"/>
          <w:lang w:eastAsia="zh-CN"/>
        </w:rPr>
        <w:t xml:space="preserve">, </w:t>
      </w:r>
      <w:r w:rsidRPr="00A17AD4">
        <w:rPr>
          <w:rFonts w:eastAsia="宋体"/>
          <w:lang w:eastAsia="zh-CN"/>
        </w:rPr>
        <w:t xml:space="preserve">WF on beam correspondence requirements for initial access and </w:t>
      </w:r>
      <w:proofErr w:type="spellStart"/>
      <w:r w:rsidRPr="00A17AD4">
        <w:rPr>
          <w:rFonts w:eastAsia="宋体"/>
          <w:lang w:eastAsia="zh-CN"/>
        </w:rPr>
        <w:t>RRC_inactive</w:t>
      </w:r>
      <w:proofErr w:type="spellEnd"/>
      <w:r w:rsidRPr="00A17AD4">
        <w:rPr>
          <w:rFonts w:eastAsia="宋体"/>
          <w:lang w:eastAsia="zh-CN"/>
        </w:rPr>
        <w:t xml:space="preserve"> mode</w:t>
      </w:r>
      <w:r>
        <w:rPr>
          <w:rFonts w:eastAsia="宋体"/>
          <w:lang w:eastAsia="zh-CN"/>
        </w:rPr>
        <w:t>, Nokia, RAN4</w:t>
      </w:r>
      <w:r w:rsidRPr="00F348FC">
        <w:rPr>
          <w:rFonts w:eastAsia="宋体" w:hint="eastAsia"/>
          <w:lang w:eastAsia="zh-CN"/>
        </w:rPr>
        <w:t>#</w:t>
      </w:r>
      <w:r w:rsidRPr="00F348FC">
        <w:rPr>
          <w:rFonts w:eastAsia="宋体"/>
          <w:lang w:eastAsia="zh-CN"/>
        </w:rPr>
        <w:t>10</w:t>
      </w:r>
      <w:r>
        <w:rPr>
          <w:rFonts w:eastAsia="宋体"/>
          <w:lang w:eastAsia="zh-CN"/>
        </w:rPr>
        <w:t>5, Nov 2022</w:t>
      </w:r>
    </w:p>
    <w:p w14:paraId="4BEB48AD" w14:textId="4664A670" w:rsidR="006D6CF4" w:rsidRPr="008E1065" w:rsidRDefault="006D6CF4" w:rsidP="0070171D">
      <w:pPr>
        <w:overflowPunct w:val="0"/>
        <w:autoSpaceDE w:val="0"/>
        <w:autoSpaceDN w:val="0"/>
        <w:adjustRightInd w:val="0"/>
        <w:spacing w:after="180"/>
        <w:textAlignment w:val="baseline"/>
        <w:rPr>
          <w:rFonts w:eastAsia="宋体"/>
          <w:b/>
          <w:lang w:eastAsia="zh-CN"/>
        </w:rPr>
      </w:pPr>
    </w:p>
    <w:sectPr w:rsidR="006D6CF4" w:rsidRPr="008E1065"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D7FD4" w14:textId="77777777" w:rsidR="00BB33D6" w:rsidRDefault="00BB33D6">
      <w:r>
        <w:separator/>
      </w:r>
    </w:p>
  </w:endnote>
  <w:endnote w:type="continuationSeparator" w:id="0">
    <w:p w14:paraId="2C52C03B" w14:textId="77777777" w:rsidR="00BB33D6" w:rsidRDefault="00BB3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variable"/>
    <w:sig w:usb0="00000087"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AFDB1" w14:textId="77777777" w:rsidR="00BB33D6" w:rsidRDefault="00BB33D6">
      <w:r>
        <w:separator/>
      </w:r>
    </w:p>
  </w:footnote>
  <w:footnote w:type="continuationSeparator" w:id="0">
    <w:p w14:paraId="08126BEB" w14:textId="77777777" w:rsidR="00BB33D6" w:rsidRDefault="00BB33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561F"/>
    <w:multiLevelType w:val="hybridMultilevel"/>
    <w:tmpl w:val="DB000D1E"/>
    <w:lvl w:ilvl="0" w:tplc="FB0EE3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D10C37"/>
    <w:multiLevelType w:val="hybridMultilevel"/>
    <w:tmpl w:val="740E9D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E02386"/>
    <w:multiLevelType w:val="multilevel"/>
    <w:tmpl w:val="D96EDC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2169DB"/>
    <w:multiLevelType w:val="hybridMultilevel"/>
    <w:tmpl w:val="DB000D1E"/>
    <w:lvl w:ilvl="0" w:tplc="FB0EE3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1"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5424F8"/>
    <w:multiLevelType w:val="hybridMultilevel"/>
    <w:tmpl w:val="CB868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BFC448B"/>
    <w:multiLevelType w:val="hybridMultilevel"/>
    <w:tmpl w:val="D8CA6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B33FD3"/>
    <w:multiLevelType w:val="hybridMultilevel"/>
    <w:tmpl w:val="472A8144"/>
    <w:lvl w:ilvl="0" w:tplc="7C4E1AD4">
      <w:start w:val="1"/>
      <w:numFmt w:val="decimal"/>
      <w:lvlText w:val="%1)"/>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31" w15:restartNumberingAfterBreak="0">
    <w:nsid w:val="51CE15B6"/>
    <w:multiLevelType w:val="hybridMultilevel"/>
    <w:tmpl w:val="9462F740"/>
    <w:lvl w:ilvl="0" w:tplc="7E003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411B6C"/>
    <w:multiLevelType w:val="hybridMultilevel"/>
    <w:tmpl w:val="AE207D8A"/>
    <w:lvl w:ilvl="0" w:tplc="D5A82C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7"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F8446B"/>
    <w:multiLevelType w:val="hybridMultilevel"/>
    <w:tmpl w:val="05C6F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F31DB9"/>
    <w:multiLevelType w:val="hybridMultilevel"/>
    <w:tmpl w:val="F656F3B2"/>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15240E"/>
    <w:multiLevelType w:val="hybridMultilevel"/>
    <w:tmpl w:val="A6C8C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E962A0"/>
    <w:multiLevelType w:val="hybridMultilevel"/>
    <w:tmpl w:val="D30645BA"/>
    <w:lvl w:ilvl="0" w:tplc="501CBB32">
      <w:start w:val="1"/>
      <w:numFmt w:val="bullet"/>
      <w:lvlText w:val="•"/>
      <w:lvlJc w:val="left"/>
      <w:pPr>
        <w:ind w:left="468" w:hanging="420"/>
      </w:pPr>
      <w:rPr>
        <w:rFonts w:ascii="Arial" w:hAnsi="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1E2F11"/>
    <w:multiLevelType w:val="hybridMultilevel"/>
    <w:tmpl w:val="D60E593C"/>
    <w:lvl w:ilvl="0" w:tplc="501CBB32">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7"/>
  </w:num>
  <w:num w:numId="4">
    <w:abstractNumId w:val="13"/>
  </w:num>
  <w:num w:numId="5">
    <w:abstractNumId w:val="36"/>
  </w:num>
  <w:num w:numId="6">
    <w:abstractNumId w:val="10"/>
  </w:num>
  <w:num w:numId="7">
    <w:abstractNumId w:val="45"/>
  </w:num>
  <w:num w:numId="8">
    <w:abstractNumId w:val="8"/>
  </w:num>
  <w:num w:numId="9">
    <w:abstractNumId w:val="20"/>
  </w:num>
  <w:num w:numId="10">
    <w:abstractNumId w:val="3"/>
  </w:num>
  <w:num w:numId="11">
    <w:abstractNumId w:val="35"/>
  </w:num>
  <w:num w:numId="12">
    <w:abstractNumId w:val="11"/>
  </w:num>
  <w:num w:numId="13">
    <w:abstractNumId w:val="7"/>
  </w:num>
  <w:num w:numId="14">
    <w:abstractNumId w:val="15"/>
  </w:num>
  <w:num w:numId="15">
    <w:abstractNumId w:val="37"/>
  </w:num>
  <w:num w:numId="16">
    <w:abstractNumId w:val="14"/>
  </w:num>
  <w:num w:numId="17">
    <w:abstractNumId w:val="39"/>
  </w:num>
  <w:num w:numId="18">
    <w:abstractNumId w:val="16"/>
  </w:num>
  <w:num w:numId="19">
    <w:abstractNumId w:val="27"/>
  </w:num>
  <w:num w:numId="20">
    <w:abstractNumId w:val="4"/>
  </w:num>
  <w:num w:numId="21">
    <w:abstractNumId w:val="21"/>
  </w:num>
  <w:num w:numId="22">
    <w:abstractNumId w:val="28"/>
  </w:num>
  <w:num w:numId="23">
    <w:abstractNumId w:val="5"/>
  </w:num>
  <w:num w:numId="24">
    <w:abstractNumId w:val="19"/>
  </w:num>
  <w:num w:numId="25">
    <w:abstractNumId w:val="32"/>
  </w:num>
  <w:num w:numId="26">
    <w:abstractNumId w:val="34"/>
  </w:num>
  <w:num w:numId="27">
    <w:abstractNumId w:val="22"/>
  </w:num>
  <w:num w:numId="28">
    <w:abstractNumId w:val="1"/>
  </w:num>
  <w:num w:numId="29">
    <w:abstractNumId w:val="9"/>
  </w:num>
  <w:num w:numId="30">
    <w:abstractNumId w:val="2"/>
  </w:num>
  <w:num w:numId="31">
    <w:abstractNumId w:val="40"/>
  </w:num>
  <w:num w:numId="32">
    <w:abstractNumId w:val="12"/>
  </w:num>
  <w:num w:numId="33">
    <w:abstractNumId w:val="41"/>
  </w:num>
  <w:num w:numId="34">
    <w:abstractNumId w:val="38"/>
  </w:num>
  <w:num w:numId="35">
    <w:abstractNumId w:val="23"/>
  </w:num>
  <w:num w:numId="36">
    <w:abstractNumId w:val="29"/>
  </w:num>
  <w:num w:numId="37">
    <w:abstractNumId w:val="24"/>
  </w:num>
  <w:num w:numId="38">
    <w:abstractNumId w:val="31"/>
  </w:num>
  <w:num w:numId="39">
    <w:abstractNumId w:val="30"/>
  </w:num>
  <w:num w:numId="40">
    <w:abstractNumId w:val="43"/>
  </w:num>
  <w:num w:numId="41">
    <w:abstractNumId w:val="6"/>
  </w:num>
  <w:num w:numId="42">
    <w:abstractNumId w:val="42"/>
  </w:num>
  <w:num w:numId="43">
    <w:abstractNumId w:val="30"/>
  </w:num>
  <w:num w:numId="44">
    <w:abstractNumId w:val="33"/>
  </w:num>
  <w:num w:numId="45">
    <w:abstractNumId w:val="46"/>
  </w:num>
  <w:num w:numId="46">
    <w:abstractNumId w:val="44"/>
  </w:num>
  <w:num w:numId="47">
    <w:abstractNumId w:val="25"/>
  </w:num>
  <w:num w:numId="48">
    <w:abstractNumId w:val="0"/>
  </w:num>
  <w:num w:numId="49">
    <w:abstractNumId w:val="18"/>
  </w:num>
  <w:num w:numId="50">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0F3A"/>
    <w:rsid w:val="000010E5"/>
    <w:rsid w:val="0000133C"/>
    <w:rsid w:val="00001A36"/>
    <w:rsid w:val="00002B27"/>
    <w:rsid w:val="00003044"/>
    <w:rsid w:val="00003A92"/>
    <w:rsid w:val="00003B0D"/>
    <w:rsid w:val="00003DA0"/>
    <w:rsid w:val="00003DA3"/>
    <w:rsid w:val="00003DB1"/>
    <w:rsid w:val="000041DF"/>
    <w:rsid w:val="00004C05"/>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2F46"/>
    <w:rsid w:val="00013AB6"/>
    <w:rsid w:val="00013EF6"/>
    <w:rsid w:val="00014221"/>
    <w:rsid w:val="00015BE6"/>
    <w:rsid w:val="00015C67"/>
    <w:rsid w:val="00015DE9"/>
    <w:rsid w:val="000163B8"/>
    <w:rsid w:val="000163E5"/>
    <w:rsid w:val="00016438"/>
    <w:rsid w:val="000165BC"/>
    <w:rsid w:val="000168FD"/>
    <w:rsid w:val="00016CAB"/>
    <w:rsid w:val="00016F60"/>
    <w:rsid w:val="000177C1"/>
    <w:rsid w:val="00017FA3"/>
    <w:rsid w:val="0002083D"/>
    <w:rsid w:val="00020C48"/>
    <w:rsid w:val="0002239F"/>
    <w:rsid w:val="000225CA"/>
    <w:rsid w:val="000237F0"/>
    <w:rsid w:val="00023803"/>
    <w:rsid w:val="00023ED6"/>
    <w:rsid w:val="0002422D"/>
    <w:rsid w:val="000245B1"/>
    <w:rsid w:val="00024D99"/>
    <w:rsid w:val="000255C4"/>
    <w:rsid w:val="0002580F"/>
    <w:rsid w:val="00025E2C"/>
    <w:rsid w:val="000262E1"/>
    <w:rsid w:val="000267C4"/>
    <w:rsid w:val="00026BDC"/>
    <w:rsid w:val="000272E1"/>
    <w:rsid w:val="0002758A"/>
    <w:rsid w:val="0003022D"/>
    <w:rsid w:val="0003096E"/>
    <w:rsid w:val="00031055"/>
    <w:rsid w:val="000316D2"/>
    <w:rsid w:val="000322DB"/>
    <w:rsid w:val="00032AFF"/>
    <w:rsid w:val="00033897"/>
    <w:rsid w:val="0003395E"/>
    <w:rsid w:val="0003445B"/>
    <w:rsid w:val="000347BA"/>
    <w:rsid w:val="000348C8"/>
    <w:rsid w:val="000354B9"/>
    <w:rsid w:val="0003552C"/>
    <w:rsid w:val="00035593"/>
    <w:rsid w:val="00035742"/>
    <w:rsid w:val="00035FFD"/>
    <w:rsid w:val="00036AF6"/>
    <w:rsid w:val="00037AE9"/>
    <w:rsid w:val="00037BA8"/>
    <w:rsid w:val="00040120"/>
    <w:rsid w:val="00040AA0"/>
    <w:rsid w:val="00040E9E"/>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4E7E"/>
    <w:rsid w:val="000455A8"/>
    <w:rsid w:val="00045647"/>
    <w:rsid w:val="000459BB"/>
    <w:rsid w:val="00045B94"/>
    <w:rsid w:val="00045FD9"/>
    <w:rsid w:val="00046222"/>
    <w:rsid w:val="0004668A"/>
    <w:rsid w:val="00046A42"/>
    <w:rsid w:val="00046D81"/>
    <w:rsid w:val="00046F8B"/>
    <w:rsid w:val="00046FE5"/>
    <w:rsid w:val="00050264"/>
    <w:rsid w:val="000510BF"/>
    <w:rsid w:val="00051975"/>
    <w:rsid w:val="00051B0C"/>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45AF"/>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4EE1"/>
    <w:rsid w:val="0007504C"/>
    <w:rsid w:val="00075856"/>
    <w:rsid w:val="00075BBE"/>
    <w:rsid w:val="00075D52"/>
    <w:rsid w:val="00076721"/>
    <w:rsid w:val="00076DD0"/>
    <w:rsid w:val="0007755B"/>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149"/>
    <w:rsid w:val="000923B3"/>
    <w:rsid w:val="000924C8"/>
    <w:rsid w:val="00093B09"/>
    <w:rsid w:val="00094269"/>
    <w:rsid w:val="0009531F"/>
    <w:rsid w:val="000959AF"/>
    <w:rsid w:val="000966A3"/>
    <w:rsid w:val="00096C13"/>
    <w:rsid w:val="00097068"/>
    <w:rsid w:val="0009751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B7B"/>
    <w:rsid w:val="000B2D68"/>
    <w:rsid w:val="000B3E85"/>
    <w:rsid w:val="000B4121"/>
    <w:rsid w:val="000B46A7"/>
    <w:rsid w:val="000B4A7A"/>
    <w:rsid w:val="000B4F54"/>
    <w:rsid w:val="000B5668"/>
    <w:rsid w:val="000B5801"/>
    <w:rsid w:val="000B5AC8"/>
    <w:rsid w:val="000B64DC"/>
    <w:rsid w:val="000B686B"/>
    <w:rsid w:val="000B6DEA"/>
    <w:rsid w:val="000B6EB7"/>
    <w:rsid w:val="000B7430"/>
    <w:rsid w:val="000B7957"/>
    <w:rsid w:val="000B7FC4"/>
    <w:rsid w:val="000C0246"/>
    <w:rsid w:val="000C0A83"/>
    <w:rsid w:val="000C0B43"/>
    <w:rsid w:val="000C13AF"/>
    <w:rsid w:val="000C1B93"/>
    <w:rsid w:val="000C1F50"/>
    <w:rsid w:val="000C307E"/>
    <w:rsid w:val="000C3A65"/>
    <w:rsid w:val="000C420A"/>
    <w:rsid w:val="000C42DD"/>
    <w:rsid w:val="000C4ADB"/>
    <w:rsid w:val="000C4E58"/>
    <w:rsid w:val="000C5007"/>
    <w:rsid w:val="000C529B"/>
    <w:rsid w:val="000C56C4"/>
    <w:rsid w:val="000C5CAB"/>
    <w:rsid w:val="000C64BD"/>
    <w:rsid w:val="000C6BDE"/>
    <w:rsid w:val="000C726F"/>
    <w:rsid w:val="000C72BC"/>
    <w:rsid w:val="000D0271"/>
    <w:rsid w:val="000D11EB"/>
    <w:rsid w:val="000D1944"/>
    <w:rsid w:val="000D2134"/>
    <w:rsid w:val="000D23E9"/>
    <w:rsid w:val="000D286E"/>
    <w:rsid w:val="000D2BC1"/>
    <w:rsid w:val="000D2F40"/>
    <w:rsid w:val="000D3B28"/>
    <w:rsid w:val="000D49AE"/>
    <w:rsid w:val="000D4D7C"/>
    <w:rsid w:val="000D4F4F"/>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3A1D"/>
    <w:rsid w:val="000E419E"/>
    <w:rsid w:val="000E460D"/>
    <w:rsid w:val="000E4E4B"/>
    <w:rsid w:val="000E5827"/>
    <w:rsid w:val="000E5BC2"/>
    <w:rsid w:val="000E5D87"/>
    <w:rsid w:val="000E650E"/>
    <w:rsid w:val="000E79DE"/>
    <w:rsid w:val="000E7C52"/>
    <w:rsid w:val="000F06FC"/>
    <w:rsid w:val="000F2D12"/>
    <w:rsid w:val="000F2F80"/>
    <w:rsid w:val="000F4FE0"/>
    <w:rsid w:val="000F4FE9"/>
    <w:rsid w:val="000F529A"/>
    <w:rsid w:val="000F5386"/>
    <w:rsid w:val="000F6082"/>
    <w:rsid w:val="000F68D0"/>
    <w:rsid w:val="000F72FE"/>
    <w:rsid w:val="000F7380"/>
    <w:rsid w:val="000F7E68"/>
    <w:rsid w:val="000F7F74"/>
    <w:rsid w:val="001001E2"/>
    <w:rsid w:val="0010027B"/>
    <w:rsid w:val="00100378"/>
    <w:rsid w:val="00101383"/>
    <w:rsid w:val="00101CDB"/>
    <w:rsid w:val="00102233"/>
    <w:rsid w:val="00102267"/>
    <w:rsid w:val="0010279D"/>
    <w:rsid w:val="00102828"/>
    <w:rsid w:val="00102A1C"/>
    <w:rsid w:val="00103251"/>
    <w:rsid w:val="0010390E"/>
    <w:rsid w:val="00103C4A"/>
    <w:rsid w:val="00103CE8"/>
    <w:rsid w:val="00103CFB"/>
    <w:rsid w:val="00104303"/>
    <w:rsid w:val="00104CBF"/>
    <w:rsid w:val="001053FE"/>
    <w:rsid w:val="00105F52"/>
    <w:rsid w:val="00107622"/>
    <w:rsid w:val="00107D2B"/>
    <w:rsid w:val="0011030D"/>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0FEB"/>
    <w:rsid w:val="001319D7"/>
    <w:rsid w:val="00131E98"/>
    <w:rsid w:val="00132C24"/>
    <w:rsid w:val="00132C3C"/>
    <w:rsid w:val="00133385"/>
    <w:rsid w:val="00133B5A"/>
    <w:rsid w:val="00134487"/>
    <w:rsid w:val="00134499"/>
    <w:rsid w:val="001357BA"/>
    <w:rsid w:val="00135836"/>
    <w:rsid w:val="0013583B"/>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A36"/>
    <w:rsid w:val="00160BB0"/>
    <w:rsid w:val="001610B4"/>
    <w:rsid w:val="00161CD4"/>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700C"/>
    <w:rsid w:val="00167E10"/>
    <w:rsid w:val="0017021F"/>
    <w:rsid w:val="00170763"/>
    <w:rsid w:val="00170DBE"/>
    <w:rsid w:val="001714DE"/>
    <w:rsid w:val="0017164F"/>
    <w:rsid w:val="00171F5C"/>
    <w:rsid w:val="001720B5"/>
    <w:rsid w:val="00174101"/>
    <w:rsid w:val="00174CF8"/>
    <w:rsid w:val="00174EDF"/>
    <w:rsid w:val="001752CB"/>
    <w:rsid w:val="00175EC4"/>
    <w:rsid w:val="00175FC5"/>
    <w:rsid w:val="00176B42"/>
    <w:rsid w:val="00176FA9"/>
    <w:rsid w:val="001774BA"/>
    <w:rsid w:val="00177BCE"/>
    <w:rsid w:val="0018037D"/>
    <w:rsid w:val="00180798"/>
    <w:rsid w:val="0018174A"/>
    <w:rsid w:val="00181A5E"/>
    <w:rsid w:val="001823FE"/>
    <w:rsid w:val="00182D06"/>
    <w:rsid w:val="001833AA"/>
    <w:rsid w:val="00183832"/>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909A3"/>
    <w:rsid w:val="00192506"/>
    <w:rsid w:val="00192F6A"/>
    <w:rsid w:val="001933E6"/>
    <w:rsid w:val="0019355E"/>
    <w:rsid w:val="001935E7"/>
    <w:rsid w:val="00193C69"/>
    <w:rsid w:val="001940AC"/>
    <w:rsid w:val="001942ED"/>
    <w:rsid w:val="00194F48"/>
    <w:rsid w:val="00194F8E"/>
    <w:rsid w:val="001950C2"/>
    <w:rsid w:val="001951D9"/>
    <w:rsid w:val="001958F1"/>
    <w:rsid w:val="00195D8C"/>
    <w:rsid w:val="001960DF"/>
    <w:rsid w:val="00196E2B"/>
    <w:rsid w:val="00196E93"/>
    <w:rsid w:val="00197FAF"/>
    <w:rsid w:val="001A06BD"/>
    <w:rsid w:val="001A0B1D"/>
    <w:rsid w:val="001A0C89"/>
    <w:rsid w:val="001A17BD"/>
    <w:rsid w:val="001A1AC1"/>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4E69"/>
    <w:rsid w:val="001C59CF"/>
    <w:rsid w:val="001C6CB8"/>
    <w:rsid w:val="001C7E47"/>
    <w:rsid w:val="001D03BF"/>
    <w:rsid w:val="001D04FF"/>
    <w:rsid w:val="001D154C"/>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287B"/>
    <w:rsid w:val="001E377F"/>
    <w:rsid w:val="001E3EFC"/>
    <w:rsid w:val="001E4D6E"/>
    <w:rsid w:val="001E57EF"/>
    <w:rsid w:val="001E59F7"/>
    <w:rsid w:val="001E66B5"/>
    <w:rsid w:val="001E69F1"/>
    <w:rsid w:val="001E6C39"/>
    <w:rsid w:val="001E74CF"/>
    <w:rsid w:val="001E75FB"/>
    <w:rsid w:val="001E7A9E"/>
    <w:rsid w:val="001F0192"/>
    <w:rsid w:val="001F17B3"/>
    <w:rsid w:val="001F23B3"/>
    <w:rsid w:val="001F2737"/>
    <w:rsid w:val="001F30A0"/>
    <w:rsid w:val="001F3884"/>
    <w:rsid w:val="001F38E1"/>
    <w:rsid w:val="001F4892"/>
    <w:rsid w:val="001F5220"/>
    <w:rsid w:val="001F6128"/>
    <w:rsid w:val="001F6FFF"/>
    <w:rsid w:val="00200C40"/>
    <w:rsid w:val="00200CF3"/>
    <w:rsid w:val="00202110"/>
    <w:rsid w:val="00202E01"/>
    <w:rsid w:val="0020320A"/>
    <w:rsid w:val="00203BF6"/>
    <w:rsid w:val="002041B3"/>
    <w:rsid w:val="002042CB"/>
    <w:rsid w:val="0020469D"/>
    <w:rsid w:val="0020491B"/>
    <w:rsid w:val="002053D2"/>
    <w:rsid w:val="00205FFF"/>
    <w:rsid w:val="00206E81"/>
    <w:rsid w:val="00206F85"/>
    <w:rsid w:val="002076B4"/>
    <w:rsid w:val="00207E7C"/>
    <w:rsid w:val="00210699"/>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287C"/>
    <w:rsid w:val="002234D9"/>
    <w:rsid w:val="00223A58"/>
    <w:rsid w:val="00223FD6"/>
    <w:rsid w:val="00224190"/>
    <w:rsid w:val="00224A17"/>
    <w:rsid w:val="00225541"/>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5111"/>
    <w:rsid w:val="002351B0"/>
    <w:rsid w:val="002351F0"/>
    <w:rsid w:val="00235375"/>
    <w:rsid w:val="00235D97"/>
    <w:rsid w:val="00235DEA"/>
    <w:rsid w:val="00236236"/>
    <w:rsid w:val="00236292"/>
    <w:rsid w:val="002364CB"/>
    <w:rsid w:val="002365CF"/>
    <w:rsid w:val="002366A0"/>
    <w:rsid w:val="00236809"/>
    <w:rsid w:val="00237340"/>
    <w:rsid w:val="002374EE"/>
    <w:rsid w:val="00237AE2"/>
    <w:rsid w:val="002401C1"/>
    <w:rsid w:val="00240304"/>
    <w:rsid w:val="002407A6"/>
    <w:rsid w:val="002409B8"/>
    <w:rsid w:val="00240C9F"/>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7D8"/>
    <w:rsid w:val="002539F7"/>
    <w:rsid w:val="00254052"/>
    <w:rsid w:val="00254130"/>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67"/>
    <w:rsid w:val="00262AA5"/>
    <w:rsid w:val="002633E8"/>
    <w:rsid w:val="002643CF"/>
    <w:rsid w:val="002654D0"/>
    <w:rsid w:val="00265DE5"/>
    <w:rsid w:val="002678CD"/>
    <w:rsid w:val="00270C16"/>
    <w:rsid w:val="00270D07"/>
    <w:rsid w:val="00270E59"/>
    <w:rsid w:val="002713D0"/>
    <w:rsid w:val="00271654"/>
    <w:rsid w:val="0027221F"/>
    <w:rsid w:val="00272990"/>
    <w:rsid w:val="0027299F"/>
    <w:rsid w:val="00273BE3"/>
    <w:rsid w:val="00273F81"/>
    <w:rsid w:val="00274864"/>
    <w:rsid w:val="00274A91"/>
    <w:rsid w:val="00275178"/>
    <w:rsid w:val="002761C6"/>
    <w:rsid w:val="002761FD"/>
    <w:rsid w:val="002769C0"/>
    <w:rsid w:val="0028082D"/>
    <w:rsid w:val="00280F86"/>
    <w:rsid w:val="002813A8"/>
    <w:rsid w:val="00281DE1"/>
    <w:rsid w:val="00281E47"/>
    <w:rsid w:val="002837EF"/>
    <w:rsid w:val="00285BB8"/>
    <w:rsid w:val="00286342"/>
    <w:rsid w:val="0028688D"/>
    <w:rsid w:val="002875A3"/>
    <w:rsid w:val="002902DC"/>
    <w:rsid w:val="00290696"/>
    <w:rsid w:val="00290D3F"/>
    <w:rsid w:val="002911E0"/>
    <w:rsid w:val="0029153A"/>
    <w:rsid w:val="00291DC8"/>
    <w:rsid w:val="00292339"/>
    <w:rsid w:val="00292749"/>
    <w:rsid w:val="00292A36"/>
    <w:rsid w:val="002932BA"/>
    <w:rsid w:val="00293385"/>
    <w:rsid w:val="002942A8"/>
    <w:rsid w:val="0029440D"/>
    <w:rsid w:val="0029474E"/>
    <w:rsid w:val="00294ACC"/>
    <w:rsid w:val="00296189"/>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5D56"/>
    <w:rsid w:val="002A6A6C"/>
    <w:rsid w:val="002A739C"/>
    <w:rsid w:val="002A73EF"/>
    <w:rsid w:val="002A784E"/>
    <w:rsid w:val="002A7978"/>
    <w:rsid w:val="002A7FF2"/>
    <w:rsid w:val="002B14AB"/>
    <w:rsid w:val="002B1604"/>
    <w:rsid w:val="002B1AD4"/>
    <w:rsid w:val="002B1D47"/>
    <w:rsid w:val="002B1DA2"/>
    <w:rsid w:val="002B2A77"/>
    <w:rsid w:val="002B3196"/>
    <w:rsid w:val="002B379C"/>
    <w:rsid w:val="002B4CB2"/>
    <w:rsid w:val="002B5DE6"/>
    <w:rsid w:val="002B6664"/>
    <w:rsid w:val="002B6B5E"/>
    <w:rsid w:val="002B7465"/>
    <w:rsid w:val="002B7818"/>
    <w:rsid w:val="002B7DA4"/>
    <w:rsid w:val="002C0CF3"/>
    <w:rsid w:val="002C1401"/>
    <w:rsid w:val="002C151F"/>
    <w:rsid w:val="002C1810"/>
    <w:rsid w:val="002C233C"/>
    <w:rsid w:val="002C2A7B"/>
    <w:rsid w:val="002C2E65"/>
    <w:rsid w:val="002C303F"/>
    <w:rsid w:val="002C6058"/>
    <w:rsid w:val="002C6946"/>
    <w:rsid w:val="002C6F4F"/>
    <w:rsid w:val="002C7077"/>
    <w:rsid w:val="002C736D"/>
    <w:rsid w:val="002C74DD"/>
    <w:rsid w:val="002C781B"/>
    <w:rsid w:val="002C7B4A"/>
    <w:rsid w:val="002D01E2"/>
    <w:rsid w:val="002D1EC9"/>
    <w:rsid w:val="002D24E5"/>
    <w:rsid w:val="002D3576"/>
    <w:rsid w:val="002D37A7"/>
    <w:rsid w:val="002D3E8E"/>
    <w:rsid w:val="002D4742"/>
    <w:rsid w:val="002D49EB"/>
    <w:rsid w:val="002D4F5D"/>
    <w:rsid w:val="002D593B"/>
    <w:rsid w:val="002D6461"/>
    <w:rsid w:val="002D6498"/>
    <w:rsid w:val="002D71A3"/>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07C"/>
    <w:rsid w:val="002F076E"/>
    <w:rsid w:val="002F0C4A"/>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73"/>
    <w:rsid w:val="00302AD7"/>
    <w:rsid w:val="00302D85"/>
    <w:rsid w:val="00303400"/>
    <w:rsid w:val="00303CF4"/>
    <w:rsid w:val="00305EC0"/>
    <w:rsid w:val="00306408"/>
    <w:rsid w:val="0030683D"/>
    <w:rsid w:val="00306BDB"/>
    <w:rsid w:val="00306CD1"/>
    <w:rsid w:val="00306F6B"/>
    <w:rsid w:val="0030743E"/>
    <w:rsid w:val="003074A2"/>
    <w:rsid w:val="00307916"/>
    <w:rsid w:val="00307ECE"/>
    <w:rsid w:val="00310471"/>
    <w:rsid w:val="00310CC4"/>
    <w:rsid w:val="00310FD0"/>
    <w:rsid w:val="003125BD"/>
    <w:rsid w:val="0031283A"/>
    <w:rsid w:val="00312D0C"/>
    <w:rsid w:val="00312E0D"/>
    <w:rsid w:val="00313F78"/>
    <w:rsid w:val="003140CE"/>
    <w:rsid w:val="00314384"/>
    <w:rsid w:val="003144B7"/>
    <w:rsid w:val="00314657"/>
    <w:rsid w:val="00314EDE"/>
    <w:rsid w:val="0031517D"/>
    <w:rsid w:val="003166E0"/>
    <w:rsid w:val="003174F1"/>
    <w:rsid w:val="00317C90"/>
    <w:rsid w:val="00317D72"/>
    <w:rsid w:val="00317F0B"/>
    <w:rsid w:val="00320346"/>
    <w:rsid w:val="0032046A"/>
    <w:rsid w:val="0032188F"/>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5E52"/>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511"/>
    <w:rsid w:val="003457BC"/>
    <w:rsid w:val="00345BFE"/>
    <w:rsid w:val="00345C74"/>
    <w:rsid w:val="003467E8"/>
    <w:rsid w:val="003469BE"/>
    <w:rsid w:val="00347D99"/>
    <w:rsid w:val="0035006D"/>
    <w:rsid w:val="00350463"/>
    <w:rsid w:val="00351F6C"/>
    <w:rsid w:val="003529A4"/>
    <w:rsid w:val="00353213"/>
    <w:rsid w:val="00354127"/>
    <w:rsid w:val="0035516A"/>
    <w:rsid w:val="00355412"/>
    <w:rsid w:val="003557E8"/>
    <w:rsid w:val="003559C3"/>
    <w:rsid w:val="00355F41"/>
    <w:rsid w:val="003562E9"/>
    <w:rsid w:val="003568DB"/>
    <w:rsid w:val="00356A40"/>
    <w:rsid w:val="003602D0"/>
    <w:rsid w:val="00360A93"/>
    <w:rsid w:val="00360E12"/>
    <w:rsid w:val="0036195F"/>
    <w:rsid w:val="00361F35"/>
    <w:rsid w:val="00362AEB"/>
    <w:rsid w:val="00362B8B"/>
    <w:rsid w:val="00363547"/>
    <w:rsid w:val="00364AC7"/>
    <w:rsid w:val="003657F8"/>
    <w:rsid w:val="00366695"/>
    <w:rsid w:val="00366970"/>
    <w:rsid w:val="00366D12"/>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2D7C"/>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5AC1"/>
    <w:rsid w:val="003A64A1"/>
    <w:rsid w:val="003A6604"/>
    <w:rsid w:val="003A6A79"/>
    <w:rsid w:val="003A6F6E"/>
    <w:rsid w:val="003A70DB"/>
    <w:rsid w:val="003A72DE"/>
    <w:rsid w:val="003A79C3"/>
    <w:rsid w:val="003A7B08"/>
    <w:rsid w:val="003A7D5A"/>
    <w:rsid w:val="003B00D5"/>
    <w:rsid w:val="003B0768"/>
    <w:rsid w:val="003B12AA"/>
    <w:rsid w:val="003B144E"/>
    <w:rsid w:val="003B163E"/>
    <w:rsid w:val="003B1D0A"/>
    <w:rsid w:val="003B1E4F"/>
    <w:rsid w:val="003B222D"/>
    <w:rsid w:val="003B3BB5"/>
    <w:rsid w:val="003B3C51"/>
    <w:rsid w:val="003B44A5"/>
    <w:rsid w:val="003B47FE"/>
    <w:rsid w:val="003B592A"/>
    <w:rsid w:val="003B59EE"/>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1C48"/>
    <w:rsid w:val="003D1EBF"/>
    <w:rsid w:val="003D23D0"/>
    <w:rsid w:val="003D2A4D"/>
    <w:rsid w:val="003D31BF"/>
    <w:rsid w:val="003D3317"/>
    <w:rsid w:val="003D335A"/>
    <w:rsid w:val="003D4B8D"/>
    <w:rsid w:val="003D55C4"/>
    <w:rsid w:val="003D5621"/>
    <w:rsid w:val="003D604A"/>
    <w:rsid w:val="003E01D0"/>
    <w:rsid w:val="003E07A9"/>
    <w:rsid w:val="003E10B4"/>
    <w:rsid w:val="003E1427"/>
    <w:rsid w:val="003E1FEB"/>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3F7F3A"/>
    <w:rsid w:val="004012CF"/>
    <w:rsid w:val="0040225A"/>
    <w:rsid w:val="00402664"/>
    <w:rsid w:val="004038D7"/>
    <w:rsid w:val="00403CB2"/>
    <w:rsid w:val="00404A15"/>
    <w:rsid w:val="00404B1F"/>
    <w:rsid w:val="00404E00"/>
    <w:rsid w:val="0040555B"/>
    <w:rsid w:val="00405874"/>
    <w:rsid w:val="004058DC"/>
    <w:rsid w:val="00405DF2"/>
    <w:rsid w:val="0040601A"/>
    <w:rsid w:val="00406077"/>
    <w:rsid w:val="00407419"/>
    <w:rsid w:val="0040753A"/>
    <w:rsid w:val="0041056F"/>
    <w:rsid w:val="00411806"/>
    <w:rsid w:val="00412AE1"/>
    <w:rsid w:val="00414D28"/>
    <w:rsid w:val="0041519F"/>
    <w:rsid w:val="00415824"/>
    <w:rsid w:val="00416A02"/>
    <w:rsid w:val="00416BFF"/>
    <w:rsid w:val="004170AE"/>
    <w:rsid w:val="0042015C"/>
    <w:rsid w:val="0042052C"/>
    <w:rsid w:val="00420A53"/>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C11"/>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2702"/>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B8C"/>
    <w:rsid w:val="00465D14"/>
    <w:rsid w:val="00466420"/>
    <w:rsid w:val="00466FFE"/>
    <w:rsid w:val="00467030"/>
    <w:rsid w:val="00467A99"/>
    <w:rsid w:val="00470D11"/>
    <w:rsid w:val="00470FA4"/>
    <w:rsid w:val="0047133E"/>
    <w:rsid w:val="00471F41"/>
    <w:rsid w:val="0047243A"/>
    <w:rsid w:val="00472A37"/>
    <w:rsid w:val="00472DFA"/>
    <w:rsid w:val="00472EFC"/>
    <w:rsid w:val="00473699"/>
    <w:rsid w:val="00473758"/>
    <w:rsid w:val="0047378D"/>
    <w:rsid w:val="00474864"/>
    <w:rsid w:val="00474ECB"/>
    <w:rsid w:val="00474FDF"/>
    <w:rsid w:val="004750E5"/>
    <w:rsid w:val="0047596E"/>
    <w:rsid w:val="00475EC9"/>
    <w:rsid w:val="00476644"/>
    <w:rsid w:val="0047723E"/>
    <w:rsid w:val="0047725A"/>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FA7"/>
    <w:rsid w:val="00496180"/>
    <w:rsid w:val="00496500"/>
    <w:rsid w:val="0049726D"/>
    <w:rsid w:val="004A0574"/>
    <w:rsid w:val="004A0D04"/>
    <w:rsid w:val="004A116D"/>
    <w:rsid w:val="004A12D4"/>
    <w:rsid w:val="004A165E"/>
    <w:rsid w:val="004A18E6"/>
    <w:rsid w:val="004A1EC4"/>
    <w:rsid w:val="004A1F0E"/>
    <w:rsid w:val="004A2A04"/>
    <w:rsid w:val="004A2C04"/>
    <w:rsid w:val="004A30A1"/>
    <w:rsid w:val="004A31C5"/>
    <w:rsid w:val="004A3348"/>
    <w:rsid w:val="004A33E9"/>
    <w:rsid w:val="004A3913"/>
    <w:rsid w:val="004A391E"/>
    <w:rsid w:val="004A3BCF"/>
    <w:rsid w:val="004A4047"/>
    <w:rsid w:val="004A465C"/>
    <w:rsid w:val="004A4F57"/>
    <w:rsid w:val="004A5E5A"/>
    <w:rsid w:val="004A6D7F"/>
    <w:rsid w:val="004A76DD"/>
    <w:rsid w:val="004A791B"/>
    <w:rsid w:val="004B0965"/>
    <w:rsid w:val="004B0B93"/>
    <w:rsid w:val="004B1A20"/>
    <w:rsid w:val="004B2FB7"/>
    <w:rsid w:val="004B338F"/>
    <w:rsid w:val="004B36D7"/>
    <w:rsid w:val="004B36F5"/>
    <w:rsid w:val="004B3C74"/>
    <w:rsid w:val="004B4311"/>
    <w:rsid w:val="004B4EC3"/>
    <w:rsid w:val="004B4EDE"/>
    <w:rsid w:val="004B539E"/>
    <w:rsid w:val="004B74FB"/>
    <w:rsid w:val="004B7649"/>
    <w:rsid w:val="004C02D5"/>
    <w:rsid w:val="004C2FF9"/>
    <w:rsid w:val="004C3FCC"/>
    <w:rsid w:val="004C40FC"/>
    <w:rsid w:val="004C4B6D"/>
    <w:rsid w:val="004C5350"/>
    <w:rsid w:val="004C57E7"/>
    <w:rsid w:val="004C6595"/>
    <w:rsid w:val="004C6970"/>
    <w:rsid w:val="004C6BC0"/>
    <w:rsid w:val="004C786E"/>
    <w:rsid w:val="004C7E4E"/>
    <w:rsid w:val="004D00FC"/>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6DF"/>
    <w:rsid w:val="004D58A3"/>
    <w:rsid w:val="004D58D0"/>
    <w:rsid w:val="004D66E3"/>
    <w:rsid w:val="004D6704"/>
    <w:rsid w:val="004D6E79"/>
    <w:rsid w:val="004D7176"/>
    <w:rsid w:val="004D7870"/>
    <w:rsid w:val="004D7C1C"/>
    <w:rsid w:val="004E037C"/>
    <w:rsid w:val="004E04AD"/>
    <w:rsid w:val="004E09E5"/>
    <w:rsid w:val="004E0BA1"/>
    <w:rsid w:val="004E101A"/>
    <w:rsid w:val="004E2953"/>
    <w:rsid w:val="004E2AF3"/>
    <w:rsid w:val="004E2CEF"/>
    <w:rsid w:val="004E3A94"/>
    <w:rsid w:val="004E3E88"/>
    <w:rsid w:val="004E4FB7"/>
    <w:rsid w:val="004E5C0A"/>
    <w:rsid w:val="004E5DB9"/>
    <w:rsid w:val="004F0707"/>
    <w:rsid w:val="004F0D66"/>
    <w:rsid w:val="004F1428"/>
    <w:rsid w:val="004F1C01"/>
    <w:rsid w:val="004F1DBB"/>
    <w:rsid w:val="004F2105"/>
    <w:rsid w:val="004F220F"/>
    <w:rsid w:val="004F2F8C"/>
    <w:rsid w:val="004F4568"/>
    <w:rsid w:val="004F4A2C"/>
    <w:rsid w:val="004F4BCE"/>
    <w:rsid w:val="004F4CE6"/>
    <w:rsid w:val="004F4F69"/>
    <w:rsid w:val="004F5242"/>
    <w:rsid w:val="004F5E5E"/>
    <w:rsid w:val="004F6A13"/>
    <w:rsid w:val="004F6B8D"/>
    <w:rsid w:val="004F77E1"/>
    <w:rsid w:val="004F77EB"/>
    <w:rsid w:val="004F7CD6"/>
    <w:rsid w:val="00500347"/>
    <w:rsid w:val="0050041E"/>
    <w:rsid w:val="00500A85"/>
    <w:rsid w:val="00501190"/>
    <w:rsid w:val="00501D2B"/>
    <w:rsid w:val="00501FA3"/>
    <w:rsid w:val="0050239D"/>
    <w:rsid w:val="005038A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4F72"/>
    <w:rsid w:val="005176F1"/>
    <w:rsid w:val="005205A4"/>
    <w:rsid w:val="005210F1"/>
    <w:rsid w:val="00521208"/>
    <w:rsid w:val="00521262"/>
    <w:rsid w:val="00521760"/>
    <w:rsid w:val="00521E7C"/>
    <w:rsid w:val="0052213A"/>
    <w:rsid w:val="0052219E"/>
    <w:rsid w:val="00522511"/>
    <w:rsid w:val="005229C4"/>
    <w:rsid w:val="00522BA2"/>
    <w:rsid w:val="00523096"/>
    <w:rsid w:val="00523797"/>
    <w:rsid w:val="005237D0"/>
    <w:rsid w:val="0052387F"/>
    <w:rsid w:val="00524418"/>
    <w:rsid w:val="0052451F"/>
    <w:rsid w:val="005245B9"/>
    <w:rsid w:val="00524A38"/>
    <w:rsid w:val="00525760"/>
    <w:rsid w:val="00526CF5"/>
    <w:rsid w:val="00526EBB"/>
    <w:rsid w:val="00527501"/>
    <w:rsid w:val="00527863"/>
    <w:rsid w:val="005306F9"/>
    <w:rsid w:val="0053162C"/>
    <w:rsid w:val="00531742"/>
    <w:rsid w:val="00531CF9"/>
    <w:rsid w:val="00531FC2"/>
    <w:rsid w:val="00531FFE"/>
    <w:rsid w:val="005320BF"/>
    <w:rsid w:val="00532237"/>
    <w:rsid w:val="00532804"/>
    <w:rsid w:val="00532BA6"/>
    <w:rsid w:val="00532F24"/>
    <w:rsid w:val="005338F6"/>
    <w:rsid w:val="00534E38"/>
    <w:rsid w:val="00534F5A"/>
    <w:rsid w:val="00535206"/>
    <w:rsid w:val="00535933"/>
    <w:rsid w:val="00535AFD"/>
    <w:rsid w:val="005361F6"/>
    <w:rsid w:val="00536BE1"/>
    <w:rsid w:val="00537554"/>
    <w:rsid w:val="0053758D"/>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7F9"/>
    <w:rsid w:val="00553E73"/>
    <w:rsid w:val="0055473C"/>
    <w:rsid w:val="005548F2"/>
    <w:rsid w:val="00554BF0"/>
    <w:rsid w:val="00555143"/>
    <w:rsid w:val="00555477"/>
    <w:rsid w:val="005557B8"/>
    <w:rsid w:val="005558D0"/>
    <w:rsid w:val="00556343"/>
    <w:rsid w:val="0055766B"/>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ACC"/>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0E0"/>
    <w:rsid w:val="005A2292"/>
    <w:rsid w:val="005A24EE"/>
    <w:rsid w:val="005A2904"/>
    <w:rsid w:val="005A2B5E"/>
    <w:rsid w:val="005A2BB1"/>
    <w:rsid w:val="005A31EA"/>
    <w:rsid w:val="005A3740"/>
    <w:rsid w:val="005A397A"/>
    <w:rsid w:val="005A3E57"/>
    <w:rsid w:val="005A4335"/>
    <w:rsid w:val="005A4401"/>
    <w:rsid w:val="005A4967"/>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6746"/>
    <w:rsid w:val="005B697B"/>
    <w:rsid w:val="005B6D4F"/>
    <w:rsid w:val="005B7B12"/>
    <w:rsid w:val="005C01CC"/>
    <w:rsid w:val="005C0449"/>
    <w:rsid w:val="005C0528"/>
    <w:rsid w:val="005C1E75"/>
    <w:rsid w:val="005C2374"/>
    <w:rsid w:val="005C3335"/>
    <w:rsid w:val="005C36EE"/>
    <w:rsid w:val="005C3799"/>
    <w:rsid w:val="005C3FDF"/>
    <w:rsid w:val="005C403A"/>
    <w:rsid w:val="005C43AC"/>
    <w:rsid w:val="005C4EF1"/>
    <w:rsid w:val="005C52B3"/>
    <w:rsid w:val="005C5643"/>
    <w:rsid w:val="005C58F8"/>
    <w:rsid w:val="005C5CE4"/>
    <w:rsid w:val="005C604B"/>
    <w:rsid w:val="005C65EE"/>
    <w:rsid w:val="005C69C4"/>
    <w:rsid w:val="005C77BD"/>
    <w:rsid w:val="005C786A"/>
    <w:rsid w:val="005C7B4F"/>
    <w:rsid w:val="005C7C05"/>
    <w:rsid w:val="005C7C76"/>
    <w:rsid w:val="005D0C8A"/>
    <w:rsid w:val="005D15F3"/>
    <w:rsid w:val="005D1944"/>
    <w:rsid w:val="005D1AAD"/>
    <w:rsid w:val="005D1D14"/>
    <w:rsid w:val="005D25FB"/>
    <w:rsid w:val="005D2AFB"/>
    <w:rsid w:val="005D2C8A"/>
    <w:rsid w:val="005D3702"/>
    <w:rsid w:val="005D4C83"/>
    <w:rsid w:val="005D6BB1"/>
    <w:rsid w:val="005D6C54"/>
    <w:rsid w:val="005D7CB6"/>
    <w:rsid w:val="005E015B"/>
    <w:rsid w:val="005E0A93"/>
    <w:rsid w:val="005E12DE"/>
    <w:rsid w:val="005E13ED"/>
    <w:rsid w:val="005E1EC9"/>
    <w:rsid w:val="005E217D"/>
    <w:rsid w:val="005E2326"/>
    <w:rsid w:val="005E24CC"/>
    <w:rsid w:val="005E2EDA"/>
    <w:rsid w:val="005E2FE1"/>
    <w:rsid w:val="005E2FE6"/>
    <w:rsid w:val="005E3388"/>
    <w:rsid w:val="005E3688"/>
    <w:rsid w:val="005E3D5A"/>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B0B"/>
    <w:rsid w:val="005F5D85"/>
    <w:rsid w:val="005F607C"/>
    <w:rsid w:val="005F676F"/>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527"/>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FF2"/>
    <w:rsid w:val="00624172"/>
    <w:rsid w:val="006248B9"/>
    <w:rsid w:val="00624AF9"/>
    <w:rsid w:val="00624C13"/>
    <w:rsid w:val="006250F2"/>
    <w:rsid w:val="006256D0"/>
    <w:rsid w:val="00626267"/>
    <w:rsid w:val="00626A1B"/>
    <w:rsid w:val="00626CA5"/>
    <w:rsid w:val="00627220"/>
    <w:rsid w:val="00627235"/>
    <w:rsid w:val="00627418"/>
    <w:rsid w:val="0062770D"/>
    <w:rsid w:val="00627D01"/>
    <w:rsid w:val="00630CDC"/>
    <w:rsid w:val="00630E98"/>
    <w:rsid w:val="006315CE"/>
    <w:rsid w:val="00631FD7"/>
    <w:rsid w:val="006321C9"/>
    <w:rsid w:val="006321FB"/>
    <w:rsid w:val="00632B5A"/>
    <w:rsid w:val="00632C15"/>
    <w:rsid w:val="00632C76"/>
    <w:rsid w:val="00632E52"/>
    <w:rsid w:val="00632F3D"/>
    <w:rsid w:val="00633090"/>
    <w:rsid w:val="00633104"/>
    <w:rsid w:val="00633212"/>
    <w:rsid w:val="0063447F"/>
    <w:rsid w:val="00634F3E"/>
    <w:rsid w:val="006357BE"/>
    <w:rsid w:val="00636789"/>
    <w:rsid w:val="0063701A"/>
    <w:rsid w:val="00637422"/>
    <w:rsid w:val="006374B9"/>
    <w:rsid w:val="00637C57"/>
    <w:rsid w:val="00640BE4"/>
    <w:rsid w:val="00640CE4"/>
    <w:rsid w:val="006413C4"/>
    <w:rsid w:val="0064159E"/>
    <w:rsid w:val="00641694"/>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4FF0"/>
    <w:rsid w:val="00665275"/>
    <w:rsid w:val="006655E8"/>
    <w:rsid w:val="0066562B"/>
    <w:rsid w:val="00665712"/>
    <w:rsid w:val="0066624D"/>
    <w:rsid w:val="0066782E"/>
    <w:rsid w:val="00667F79"/>
    <w:rsid w:val="00670236"/>
    <w:rsid w:val="00670509"/>
    <w:rsid w:val="006708A4"/>
    <w:rsid w:val="00670966"/>
    <w:rsid w:val="006709BE"/>
    <w:rsid w:val="0067141B"/>
    <w:rsid w:val="006716F6"/>
    <w:rsid w:val="00672D5F"/>
    <w:rsid w:val="00673A7E"/>
    <w:rsid w:val="00673E33"/>
    <w:rsid w:val="00673F5B"/>
    <w:rsid w:val="00674E57"/>
    <w:rsid w:val="00674F74"/>
    <w:rsid w:val="00674F79"/>
    <w:rsid w:val="0067537F"/>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193"/>
    <w:rsid w:val="0068423A"/>
    <w:rsid w:val="0068484E"/>
    <w:rsid w:val="00684AAC"/>
    <w:rsid w:val="00684F87"/>
    <w:rsid w:val="006858F5"/>
    <w:rsid w:val="00685A1B"/>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2C5C"/>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3165"/>
    <w:rsid w:val="006A5482"/>
    <w:rsid w:val="006A5516"/>
    <w:rsid w:val="006A5550"/>
    <w:rsid w:val="006A5DAB"/>
    <w:rsid w:val="006A6614"/>
    <w:rsid w:val="006A66D1"/>
    <w:rsid w:val="006A68AF"/>
    <w:rsid w:val="006A6D3A"/>
    <w:rsid w:val="006A6F50"/>
    <w:rsid w:val="006A7B16"/>
    <w:rsid w:val="006A7B9D"/>
    <w:rsid w:val="006B02E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C78ED"/>
    <w:rsid w:val="006D11B0"/>
    <w:rsid w:val="006D1494"/>
    <w:rsid w:val="006D1A68"/>
    <w:rsid w:val="006D1E25"/>
    <w:rsid w:val="006D2271"/>
    <w:rsid w:val="006D2D53"/>
    <w:rsid w:val="006D3155"/>
    <w:rsid w:val="006D35B1"/>
    <w:rsid w:val="006D4206"/>
    <w:rsid w:val="006D6CF4"/>
    <w:rsid w:val="006D73AF"/>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58FE"/>
    <w:rsid w:val="006E60F0"/>
    <w:rsid w:val="006F1C90"/>
    <w:rsid w:val="006F246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171D"/>
    <w:rsid w:val="0070207F"/>
    <w:rsid w:val="007022E2"/>
    <w:rsid w:val="00702893"/>
    <w:rsid w:val="00703A31"/>
    <w:rsid w:val="00704504"/>
    <w:rsid w:val="00705144"/>
    <w:rsid w:val="00705673"/>
    <w:rsid w:val="00705F53"/>
    <w:rsid w:val="007067AA"/>
    <w:rsid w:val="00706BF0"/>
    <w:rsid w:val="007076F3"/>
    <w:rsid w:val="0070799A"/>
    <w:rsid w:val="00710005"/>
    <w:rsid w:val="00710ECB"/>
    <w:rsid w:val="00711573"/>
    <w:rsid w:val="007121D5"/>
    <w:rsid w:val="007123FC"/>
    <w:rsid w:val="00713311"/>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48C"/>
    <w:rsid w:val="00723955"/>
    <w:rsid w:val="00724292"/>
    <w:rsid w:val="00724627"/>
    <w:rsid w:val="00724A4D"/>
    <w:rsid w:val="00724B1F"/>
    <w:rsid w:val="00724D01"/>
    <w:rsid w:val="00724D3A"/>
    <w:rsid w:val="0072514E"/>
    <w:rsid w:val="00725E30"/>
    <w:rsid w:val="007260BB"/>
    <w:rsid w:val="00726199"/>
    <w:rsid w:val="00730810"/>
    <w:rsid w:val="007311DB"/>
    <w:rsid w:val="00731467"/>
    <w:rsid w:val="007317F3"/>
    <w:rsid w:val="007324BB"/>
    <w:rsid w:val="007328BD"/>
    <w:rsid w:val="00733725"/>
    <w:rsid w:val="007337B8"/>
    <w:rsid w:val="007342F6"/>
    <w:rsid w:val="00734C42"/>
    <w:rsid w:val="00735535"/>
    <w:rsid w:val="00735733"/>
    <w:rsid w:val="007363B6"/>
    <w:rsid w:val="0073676A"/>
    <w:rsid w:val="0073725A"/>
    <w:rsid w:val="0073734F"/>
    <w:rsid w:val="00737B53"/>
    <w:rsid w:val="00737B89"/>
    <w:rsid w:val="00737DD5"/>
    <w:rsid w:val="00740681"/>
    <w:rsid w:val="00740D56"/>
    <w:rsid w:val="00741679"/>
    <w:rsid w:val="007417FA"/>
    <w:rsid w:val="00741FB9"/>
    <w:rsid w:val="00742983"/>
    <w:rsid w:val="00742B4A"/>
    <w:rsid w:val="00742C53"/>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50B"/>
    <w:rsid w:val="00753610"/>
    <w:rsid w:val="00753828"/>
    <w:rsid w:val="00753B7D"/>
    <w:rsid w:val="00753EDB"/>
    <w:rsid w:val="007541C1"/>
    <w:rsid w:val="00754508"/>
    <w:rsid w:val="00754ED7"/>
    <w:rsid w:val="00754F2E"/>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E8E"/>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8BA"/>
    <w:rsid w:val="00777D0A"/>
    <w:rsid w:val="007802D3"/>
    <w:rsid w:val="00781975"/>
    <w:rsid w:val="00781B34"/>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1B86"/>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8B0"/>
    <w:rsid w:val="007E3D95"/>
    <w:rsid w:val="007E430A"/>
    <w:rsid w:val="007E45C3"/>
    <w:rsid w:val="007E768A"/>
    <w:rsid w:val="007F030F"/>
    <w:rsid w:val="007F16AE"/>
    <w:rsid w:val="007F1BBE"/>
    <w:rsid w:val="007F2140"/>
    <w:rsid w:val="007F22F0"/>
    <w:rsid w:val="007F2EE7"/>
    <w:rsid w:val="007F3356"/>
    <w:rsid w:val="007F3DC0"/>
    <w:rsid w:val="007F4987"/>
    <w:rsid w:val="007F4FED"/>
    <w:rsid w:val="007F64C6"/>
    <w:rsid w:val="007F6D52"/>
    <w:rsid w:val="0080016E"/>
    <w:rsid w:val="008001EC"/>
    <w:rsid w:val="008005CA"/>
    <w:rsid w:val="00800957"/>
    <w:rsid w:val="008014F4"/>
    <w:rsid w:val="008016C9"/>
    <w:rsid w:val="00801847"/>
    <w:rsid w:val="00801A3D"/>
    <w:rsid w:val="00802881"/>
    <w:rsid w:val="008032AD"/>
    <w:rsid w:val="00804514"/>
    <w:rsid w:val="0080458A"/>
    <w:rsid w:val="00805217"/>
    <w:rsid w:val="00805462"/>
    <w:rsid w:val="00805B64"/>
    <w:rsid w:val="00805C31"/>
    <w:rsid w:val="00805D43"/>
    <w:rsid w:val="00806476"/>
    <w:rsid w:val="0080745D"/>
    <w:rsid w:val="00807D3D"/>
    <w:rsid w:val="00807E54"/>
    <w:rsid w:val="0081006C"/>
    <w:rsid w:val="00810B99"/>
    <w:rsid w:val="00810BD9"/>
    <w:rsid w:val="00810CD3"/>
    <w:rsid w:val="008111EA"/>
    <w:rsid w:val="008115D9"/>
    <w:rsid w:val="008123FF"/>
    <w:rsid w:val="0081262B"/>
    <w:rsid w:val="00812D21"/>
    <w:rsid w:val="0081327A"/>
    <w:rsid w:val="00813593"/>
    <w:rsid w:val="00813F36"/>
    <w:rsid w:val="00814357"/>
    <w:rsid w:val="008143CD"/>
    <w:rsid w:val="00814636"/>
    <w:rsid w:val="0081470D"/>
    <w:rsid w:val="00814B3B"/>
    <w:rsid w:val="00815920"/>
    <w:rsid w:val="00816C1D"/>
    <w:rsid w:val="00816E93"/>
    <w:rsid w:val="00817F89"/>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26972"/>
    <w:rsid w:val="0083050E"/>
    <w:rsid w:val="008309CC"/>
    <w:rsid w:val="008313C1"/>
    <w:rsid w:val="0083163F"/>
    <w:rsid w:val="00831ABB"/>
    <w:rsid w:val="00831CFB"/>
    <w:rsid w:val="0083223B"/>
    <w:rsid w:val="00833116"/>
    <w:rsid w:val="00833794"/>
    <w:rsid w:val="00833972"/>
    <w:rsid w:val="008340E6"/>
    <w:rsid w:val="0083478F"/>
    <w:rsid w:val="00834B63"/>
    <w:rsid w:val="00834E5A"/>
    <w:rsid w:val="008362EE"/>
    <w:rsid w:val="008363BD"/>
    <w:rsid w:val="00836A46"/>
    <w:rsid w:val="00836B80"/>
    <w:rsid w:val="008377DC"/>
    <w:rsid w:val="00837B16"/>
    <w:rsid w:val="00837C01"/>
    <w:rsid w:val="00840D1B"/>
    <w:rsid w:val="00841A7D"/>
    <w:rsid w:val="00841BF8"/>
    <w:rsid w:val="00841DC9"/>
    <w:rsid w:val="00842B9A"/>
    <w:rsid w:val="0084360F"/>
    <w:rsid w:val="00843722"/>
    <w:rsid w:val="00843852"/>
    <w:rsid w:val="00843A2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91A"/>
    <w:rsid w:val="00854B15"/>
    <w:rsid w:val="00854F7F"/>
    <w:rsid w:val="00855B2D"/>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3F9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DB8"/>
    <w:rsid w:val="00875727"/>
    <w:rsid w:val="00875A11"/>
    <w:rsid w:val="008764C3"/>
    <w:rsid w:val="00876E29"/>
    <w:rsid w:val="00876FB5"/>
    <w:rsid w:val="00877DB1"/>
    <w:rsid w:val="008800BF"/>
    <w:rsid w:val="00880A9C"/>
    <w:rsid w:val="00881A5A"/>
    <w:rsid w:val="00881BA8"/>
    <w:rsid w:val="00881FBF"/>
    <w:rsid w:val="0088221D"/>
    <w:rsid w:val="0088386C"/>
    <w:rsid w:val="00883B65"/>
    <w:rsid w:val="008842A9"/>
    <w:rsid w:val="00885B41"/>
    <w:rsid w:val="008861A6"/>
    <w:rsid w:val="008872D8"/>
    <w:rsid w:val="00887AA7"/>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97525"/>
    <w:rsid w:val="008A0461"/>
    <w:rsid w:val="008A07B3"/>
    <w:rsid w:val="008A0D9A"/>
    <w:rsid w:val="008A138D"/>
    <w:rsid w:val="008A170E"/>
    <w:rsid w:val="008A2049"/>
    <w:rsid w:val="008A335C"/>
    <w:rsid w:val="008A34BF"/>
    <w:rsid w:val="008A3583"/>
    <w:rsid w:val="008A3667"/>
    <w:rsid w:val="008A39DF"/>
    <w:rsid w:val="008A3FCA"/>
    <w:rsid w:val="008A47E7"/>
    <w:rsid w:val="008A508B"/>
    <w:rsid w:val="008A50CC"/>
    <w:rsid w:val="008A51AA"/>
    <w:rsid w:val="008A5679"/>
    <w:rsid w:val="008A5E82"/>
    <w:rsid w:val="008A6B60"/>
    <w:rsid w:val="008A6BB9"/>
    <w:rsid w:val="008B1BB9"/>
    <w:rsid w:val="008B2828"/>
    <w:rsid w:val="008B4902"/>
    <w:rsid w:val="008B4A95"/>
    <w:rsid w:val="008B51C7"/>
    <w:rsid w:val="008B534A"/>
    <w:rsid w:val="008B5883"/>
    <w:rsid w:val="008B625C"/>
    <w:rsid w:val="008B6706"/>
    <w:rsid w:val="008B6B06"/>
    <w:rsid w:val="008B7135"/>
    <w:rsid w:val="008B74C2"/>
    <w:rsid w:val="008C04F0"/>
    <w:rsid w:val="008C0991"/>
    <w:rsid w:val="008C0C07"/>
    <w:rsid w:val="008C0DCB"/>
    <w:rsid w:val="008C0FC0"/>
    <w:rsid w:val="008C156E"/>
    <w:rsid w:val="008C2020"/>
    <w:rsid w:val="008C3103"/>
    <w:rsid w:val="008C32C2"/>
    <w:rsid w:val="008C49B0"/>
    <w:rsid w:val="008C638C"/>
    <w:rsid w:val="008C64A4"/>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546C"/>
    <w:rsid w:val="008D6449"/>
    <w:rsid w:val="008D6714"/>
    <w:rsid w:val="008D6DD5"/>
    <w:rsid w:val="008D6F0F"/>
    <w:rsid w:val="008D787B"/>
    <w:rsid w:val="008E0280"/>
    <w:rsid w:val="008E0528"/>
    <w:rsid w:val="008E1065"/>
    <w:rsid w:val="008E123B"/>
    <w:rsid w:val="008E1249"/>
    <w:rsid w:val="008E1410"/>
    <w:rsid w:val="008E18FF"/>
    <w:rsid w:val="008E1F62"/>
    <w:rsid w:val="008E206C"/>
    <w:rsid w:val="008E30F2"/>
    <w:rsid w:val="008E32D3"/>
    <w:rsid w:val="008E3E20"/>
    <w:rsid w:val="008E3F15"/>
    <w:rsid w:val="008E4257"/>
    <w:rsid w:val="008E4BA9"/>
    <w:rsid w:val="008E4CA8"/>
    <w:rsid w:val="008E5285"/>
    <w:rsid w:val="008E55EA"/>
    <w:rsid w:val="008E5750"/>
    <w:rsid w:val="008E5C97"/>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367"/>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ADF"/>
    <w:rsid w:val="00917BE3"/>
    <w:rsid w:val="009201CD"/>
    <w:rsid w:val="00920291"/>
    <w:rsid w:val="0092049F"/>
    <w:rsid w:val="009207D0"/>
    <w:rsid w:val="009207FE"/>
    <w:rsid w:val="0092325C"/>
    <w:rsid w:val="00925BE7"/>
    <w:rsid w:val="00927548"/>
    <w:rsid w:val="00927B91"/>
    <w:rsid w:val="00927BA0"/>
    <w:rsid w:val="0093059D"/>
    <w:rsid w:val="009308E0"/>
    <w:rsid w:val="00930E50"/>
    <w:rsid w:val="00931042"/>
    <w:rsid w:val="00931735"/>
    <w:rsid w:val="00931EDA"/>
    <w:rsid w:val="00932B9A"/>
    <w:rsid w:val="00932C3E"/>
    <w:rsid w:val="00932DD0"/>
    <w:rsid w:val="00933D1B"/>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5FC5"/>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350"/>
    <w:rsid w:val="0095653E"/>
    <w:rsid w:val="00956CAF"/>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1BE5"/>
    <w:rsid w:val="0097279D"/>
    <w:rsid w:val="009734BF"/>
    <w:rsid w:val="009736A2"/>
    <w:rsid w:val="009746A0"/>
    <w:rsid w:val="0097493C"/>
    <w:rsid w:val="00975064"/>
    <w:rsid w:val="009759B9"/>
    <w:rsid w:val="00975D60"/>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54B8"/>
    <w:rsid w:val="00985820"/>
    <w:rsid w:val="00985B05"/>
    <w:rsid w:val="00985F83"/>
    <w:rsid w:val="00986123"/>
    <w:rsid w:val="00986350"/>
    <w:rsid w:val="0098640B"/>
    <w:rsid w:val="009869C5"/>
    <w:rsid w:val="00987533"/>
    <w:rsid w:val="00987687"/>
    <w:rsid w:val="00990790"/>
    <w:rsid w:val="00990FE6"/>
    <w:rsid w:val="00991017"/>
    <w:rsid w:val="009915D6"/>
    <w:rsid w:val="009921BA"/>
    <w:rsid w:val="00992714"/>
    <w:rsid w:val="00992C83"/>
    <w:rsid w:val="00992CEB"/>
    <w:rsid w:val="009930DD"/>
    <w:rsid w:val="009933AE"/>
    <w:rsid w:val="009935AE"/>
    <w:rsid w:val="00993CE5"/>
    <w:rsid w:val="00995524"/>
    <w:rsid w:val="0099579F"/>
    <w:rsid w:val="00995A9C"/>
    <w:rsid w:val="00995AE5"/>
    <w:rsid w:val="00995B38"/>
    <w:rsid w:val="0099683F"/>
    <w:rsid w:val="00997216"/>
    <w:rsid w:val="009972FA"/>
    <w:rsid w:val="009A0E1C"/>
    <w:rsid w:val="009A1127"/>
    <w:rsid w:val="009A2CD3"/>
    <w:rsid w:val="009A2EAC"/>
    <w:rsid w:val="009A3ACC"/>
    <w:rsid w:val="009A3CAD"/>
    <w:rsid w:val="009A441A"/>
    <w:rsid w:val="009A4489"/>
    <w:rsid w:val="009A51C5"/>
    <w:rsid w:val="009A5280"/>
    <w:rsid w:val="009A5C2B"/>
    <w:rsid w:val="009A5D86"/>
    <w:rsid w:val="009A6019"/>
    <w:rsid w:val="009A6392"/>
    <w:rsid w:val="009A6446"/>
    <w:rsid w:val="009A6839"/>
    <w:rsid w:val="009A6C32"/>
    <w:rsid w:val="009A72D7"/>
    <w:rsid w:val="009A7D8E"/>
    <w:rsid w:val="009B163D"/>
    <w:rsid w:val="009B17BA"/>
    <w:rsid w:val="009B1D75"/>
    <w:rsid w:val="009B256C"/>
    <w:rsid w:val="009B27AA"/>
    <w:rsid w:val="009B3113"/>
    <w:rsid w:val="009B38E6"/>
    <w:rsid w:val="009B3BC0"/>
    <w:rsid w:val="009B44A5"/>
    <w:rsid w:val="009B511A"/>
    <w:rsid w:val="009B5D3E"/>
    <w:rsid w:val="009B6C52"/>
    <w:rsid w:val="009B762F"/>
    <w:rsid w:val="009B7B12"/>
    <w:rsid w:val="009C059B"/>
    <w:rsid w:val="009C0808"/>
    <w:rsid w:val="009C0857"/>
    <w:rsid w:val="009C0994"/>
    <w:rsid w:val="009C1154"/>
    <w:rsid w:val="009C18AC"/>
    <w:rsid w:val="009C1D1E"/>
    <w:rsid w:val="009C1E09"/>
    <w:rsid w:val="009C309B"/>
    <w:rsid w:val="009C31A6"/>
    <w:rsid w:val="009C3A2D"/>
    <w:rsid w:val="009C3CC3"/>
    <w:rsid w:val="009C3EB7"/>
    <w:rsid w:val="009C4501"/>
    <w:rsid w:val="009C47C4"/>
    <w:rsid w:val="009C4F55"/>
    <w:rsid w:val="009C505B"/>
    <w:rsid w:val="009C50EB"/>
    <w:rsid w:val="009C5223"/>
    <w:rsid w:val="009C7A04"/>
    <w:rsid w:val="009C7F8C"/>
    <w:rsid w:val="009D064D"/>
    <w:rsid w:val="009D085B"/>
    <w:rsid w:val="009D0C7B"/>
    <w:rsid w:val="009D0D10"/>
    <w:rsid w:val="009D0DFB"/>
    <w:rsid w:val="009D13BE"/>
    <w:rsid w:val="009D1E36"/>
    <w:rsid w:val="009D2355"/>
    <w:rsid w:val="009D399F"/>
    <w:rsid w:val="009D3AB0"/>
    <w:rsid w:val="009D3D35"/>
    <w:rsid w:val="009D4870"/>
    <w:rsid w:val="009D5DF3"/>
    <w:rsid w:val="009D5F31"/>
    <w:rsid w:val="009D66A8"/>
    <w:rsid w:val="009D6ED5"/>
    <w:rsid w:val="009D7540"/>
    <w:rsid w:val="009D77F5"/>
    <w:rsid w:val="009E035E"/>
    <w:rsid w:val="009E04A4"/>
    <w:rsid w:val="009E0E11"/>
    <w:rsid w:val="009E116D"/>
    <w:rsid w:val="009E17DB"/>
    <w:rsid w:val="009E1C2D"/>
    <w:rsid w:val="009E1F63"/>
    <w:rsid w:val="009E2369"/>
    <w:rsid w:val="009E2B6C"/>
    <w:rsid w:val="009E2F0B"/>
    <w:rsid w:val="009E3751"/>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9F7FBD"/>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0C61"/>
    <w:rsid w:val="00A1184A"/>
    <w:rsid w:val="00A11A5F"/>
    <w:rsid w:val="00A11B8E"/>
    <w:rsid w:val="00A11F36"/>
    <w:rsid w:val="00A1275E"/>
    <w:rsid w:val="00A132F1"/>
    <w:rsid w:val="00A14A1B"/>
    <w:rsid w:val="00A15BE4"/>
    <w:rsid w:val="00A15FF7"/>
    <w:rsid w:val="00A17DDB"/>
    <w:rsid w:val="00A21331"/>
    <w:rsid w:val="00A21488"/>
    <w:rsid w:val="00A21723"/>
    <w:rsid w:val="00A2183E"/>
    <w:rsid w:val="00A2187A"/>
    <w:rsid w:val="00A21F08"/>
    <w:rsid w:val="00A2257E"/>
    <w:rsid w:val="00A233EF"/>
    <w:rsid w:val="00A239BF"/>
    <w:rsid w:val="00A23CF4"/>
    <w:rsid w:val="00A23DA4"/>
    <w:rsid w:val="00A244C3"/>
    <w:rsid w:val="00A24A68"/>
    <w:rsid w:val="00A24ECD"/>
    <w:rsid w:val="00A250A5"/>
    <w:rsid w:val="00A25366"/>
    <w:rsid w:val="00A26335"/>
    <w:rsid w:val="00A26C0B"/>
    <w:rsid w:val="00A2702F"/>
    <w:rsid w:val="00A2792D"/>
    <w:rsid w:val="00A27CED"/>
    <w:rsid w:val="00A27D48"/>
    <w:rsid w:val="00A31224"/>
    <w:rsid w:val="00A3191B"/>
    <w:rsid w:val="00A326EA"/>
    <w:rsid w:val="00A32B8E"/>
    <w:rsid w:val="00A34558"/>
    <w:rsid w:val="00A34875"/>
    <w:rsid w:val="00A34D85"/>
    <w:rsid w:val="00A35CA9"/>
    <w:rsid w:val="00A36AA1"/>
    <w:rsid w:val="00A3705A"/>
    <w:rsid w:val="00A3774B"/>
    <w:rsid w:val="00A40133"/>
    <w:rsid w:val="00A413A9"/>
    <w:rsid w:val="00A41817"/>
    <w:rsid w:val="00A419E4"/>
    <w:rsid w:val="00A41AF4"/>
    <w:rsid w:val="00A42156"/>
    <w:rsid w:val="00A431AD"/>
    <w:rsid w:val="00A43584"/>
    <w:rsid w:val="00A4421E"/>
    <w:rsid w:val="00A4450E"/>
    <w:rsid w:val="00A44A21"/>
    <w:rsid w:val="00A455FE"/>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43E"/>
    <w:rsid w:val="00A60B91"/>
    <w:rsid w:val="00A60CE6"/>
    <w:rsid w:val="00A611EB"/>
    <w:rsid w:val="00A61682"/>
    <w:rsid w:val="00A6197F"/>
    <w:rsid w:val="00A61D99"/>
    <w:rsid w:val="00A62874"/>
    <w:rsid w:val="00A62A2E"/>
    <w:rsid w:val="00A62DE6"/>
    <w:rsid w:val="00A63C17"/>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4226"/>
    <w:rsid w:val="00A84661"/>
    <w:rsid w:val="00A85444"/>
    <w:rsid w:val="00A856E4"/>
    <w:rsid w:val="00A8677A"/>
    <w:rsid w:val="00A86B3C"/>
    <w:rsid w:val="00A86EE6"/>
    <w:rsid w:val="00A90A89"/>
    <w:rsid w:val="00A90F16"/>
    <w:rsid w:val="00A927D8"/>
    <w:rsid w:val="00A92BFC"/>
    <w:rsid w:val="00A94299"/>
    <w:rsid w:val="00A94F53"/>
    <w:rsid w:val="00A94F9E"/>
    <w:rsid w:val="00A9543A"/>
    <w:rsid w:val="00A966AD"/>
    <w:rsid w:val="00A96E57"/>
    <w:rsid w:val="00A97147"/>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AE4"/>
    <w:rsid w:val="00AB1B46"/>
    <w:rsid w:val="00AB22F7"/>
    <w:rsid w:val="00AB24FE"/>
    <w:rsid w:val="00AB2564"/>
    <w:rsid w:val="00AB2810"/>
    <w:rsid w:val="00AB2BE1"/>
    <w:rsid w:val="00AB2CB3"/>
    <w:rsid w:val="00AB3066"/>
    <w:rsid w:val="00AB333B"/>
    <w:rsid w:val="00AB441C"/>
    <w:rsid w:val="00AB5B04"/>
    <w:rsid w:val="00AB5EC7"/>
    <w:rsid w:val="00AB60C0"/>
    <w:rsid w:val="00AB61B2"/>
    <w:rsid w:val="00AB6A26"/>
    <w:rsid w:val="00AB6F72"/>
    <w:rsid w:val="00AB74E4"/>
    <w:rsid w:val="00AB7FCC"/>
    <w:rsid w:val="00AC0046"/>
    <w:rsid w:val="00AC0368"/>
    <w:rsid w:val="00AC12F1"/>
    <w:rsid w:val="00AC26E0"/>
    <w:rsid w:val="00AC325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5DAF"/>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23A"/>
    <w:rsid w:val="00AE4786"/>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AF76A8"/>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1F8"/>
    <w:rsid w:val="00B102A8"/>
    <w:rsid w:val="00B1059A"/>
    <w:rsid w:val="00B1065C"/>
    <w:rsid w:val="00B10D23"/>
    <w:rsid w:val="00B12529"/>
    <w:rsid w:val="00B12B0F"/>
    <w:rsid w:val="00B12E66"/>
    <w:rsid w:val="00B1364B"/>
    <w:rsid w:val="00B13A87"/>
    <w:rsid w:val="00B14023"/>
    <w:rsid w:val="00B1458D"/>
    <w:rsid w:val="00B168E2"/>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47F"/>
    <w:rsid w:val="00B305D2"/>
    <w:rsid w:val="00B3088B"/>
    <w:rsid w:val="00B31341"/>
    <w:rsid w:val="00B3183C"/>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5045"/>
    <w:rsid w:val="00B666C1"/>
    <w:rsid w:val="00B66817"/>
    <w:rsid w:val="00B66936"/>
    <w:rsid w:val="00B66A47"/>
    <w:rsid w:val="00B670DF"/>
    <w:rsid w:val="00B70206"/>
    <w:rsid w:val="00B70F6D"/>
    <w:rsid w:val="00B71C19"/>
    <w:rsid w:val="00B72203"/>
    <w:rsid w:val="00B72628"/>
    <w:rsid w:val="00B73838"/>
    <w:rsid w:val="00B73BF7"/>
    <w:rsid w:val="00B73E3F"/>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E22"/>
    <w:rsid w:val="00B83CEF"/>
    <w:rsid w:val="00B84265"/>
    <w:rsid w:val="00B8476C"/>
    <w:rsid w:val="00B850A1"/>
    <w:rsid w:val="00B85B76"/>
    <w:rsid w:val="00B85F9F"/>
    <w:rsid w:val="00B8646D"/>
    <w:rsid w:val="00B87656"/>
    <w:rsid w:val="00B87A0F"/>
    <w:rsid w:val="00B87E55"/>
    <w:rsid w:val="00B90B97"/>
    <w:rsid w:val="00B90DB7"/>
    <w:rsid w:val="00B9133F"/>
    <w:rsid w:val="00B91849"/>
    <w:rsid w:val="00B92867"/>
    <w:rsid w:val="00B92F53"/>
    <w:rsid w:val="00B93790"/>
    <w:rsid w:val="00B937A4"/>
    <w:rsid w:val="00B974B4"/>
    <w:rsid w:val="00B9766A"/>
    <w:rsid w:val="00B97964"/>
    <w:rsid w:val="00B9798E"/>
    <w:rsid w:val="00BA161D"/>
    <w:rsid w:val="00BA19C2"/>
    <w:rsid w:val="00BA21A4"/>
    <w:rsid w:val="00BA3778"/>
    <w:rsid w:val="00BA4358"/>
    <w:rsid w:val="00BA4A85"/>
    <w:rsid w:val="00BA5921"/>
    <w:rsid w:val="00BA5A45"/>
    <w:rsid w:val="00BA5D38"/>
    <w:rsid w:val="00BA5D73"/>
    <w:rsid w:val="00BA5F12"/>
    <w:rsid w:val="00BA66DF"/>
    <w:rsid w:val="00BA6FEB"/>
    <w:rsid w:val="00BA794F"/>
    <w:rsid w:val="00BA7A16"/>
    <w:rsid w:val="00BA7E7A"/>
    <w:rsid w:val="00BB03E7"/>
    <w:rsid w:val="00BB12D5"/>
    <w:rsid w:val="00BB198F"/>
    <w:rsid w:val="00BB1D92"/>
    <w:rsid w:val="00BB25A0"/>
    <w:rsid w:val="00BB2DEC"/>
    <w:rsid w:val="00BB2E21"/>
    <w:rsid w:val="00BB33D6"/>
    <w:rsid w:val="00BB3CA7"/>
    <w:rsid w:val="00BB420F"/>
    <w:rsid w:val="00BB4A75"/>
    <w:rsid w:val="00BB51AB"/>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4B70"/>
    <w:rsid w:val="00BD5822"/>
    <w:rsid w:val="00BD5824"/>
    <w:rsid w:val="00BD5FB5"/>
    <w:rsid w:val="00BD63AF"/>
    <w:rsid w:val="00BD6707"/>
    <w:rsid w:val="00BD7CEC"/>
    <w:rsid w:val="00BD7E70"/>
    <w:rsid w:val="00BE02F4"/>
    <w:rsid w:val="00BE152C"/>
    <w:rsid w:val="00BE16A8"/>
    <w:rsid w:val="00BE1A71"/>
    <w:rsid w:val="00BE269F"/>
    <w:rsid w:val="00BE2B99"/>
    <w:rsid w:val="00BE3374"/>
    <w:rsid w:val="00BE3543"/>
    <w:rsid w:val="00BE3726"/>
    <w:rsid w:val="00BE392B"/>
    <w:rsid w:val="00BE3AC4"/>
    <w:rsid w:val="00BE3D98"/>
    <w:rsid w:val="00BE4BFB"/>
    <w:rsid w:val="00BE4D03"/>
    <w:rsid w:val="00BE5674"/>
    <w:rsid w:val="00BE700A"/>
    <w:rsid w:val="00BF0584"/>
    <w:rsid w:val="00BF079D"/>
    <w:rsid w:val="00BF0B69"/>
    <w:rsid w:val="00BF111A"/>
    <w:rsid w:val="00BF2008"/>
    <w:rsid w:val="00BF2AB9"/>
    <w:rsid w:val="00BF2DF1"/>
    <w:rsid w:val="00BF2FD5"/>
    <w:rsid w:val="00BF3111"/>
    <w:rsid w:val="00BF4694"/>
    <w:rsid w:val="00BF4FD5"/>
    <w:rsid w:val="00BF5ABB"/>
    <w:rsid w:val="00BF5BAD"/>
    <w:rsid w:val="00BF5D81"/>
    <w:rsid w:val="00BF6415"/>
    <w:rsid w:val="00BF647C"/>
    <w:rsid w:val="00BF66C9"/>
    <w:rsid w:val="00BF67FA"/>
    <w:rsid w:val="00BF6A7B"/>
    <w:rsid w:val="00BF6CB3"/>
    <w:rsid w:val="00BF759A"/>
    <w:rsid w:val="00C00E05"/>
    <w:rsid w:val="00C017DC"/>
    <w:rsid w:val="00C0273E"/>
    <w:rsid w:val="00C02B25"/>
    <w:rsid w:val="00C039BD"/>
    <w:rsid w:val="00C03FBB"/>
    <w:rsid w:val="00C042EA"/>
    <w:rsid w:val="00C04A59"/>
    <w:rsid w:val="00C04D2B"/>
    <w:rsid w:val="00C056AC"/>
    <w:rsid w:val="00C058D5"/>
    <w:rsid w:val="00C05F53"/>
    <w:rsid w:val="00C0725F"/>
    <w:rsid w:val="00C11540"/>
    <w:rsid w:val="00C12D81"/>
    <w:rsid w:val="00C139D2"/>
    <w:rsid w:val="00C13A65"/>
    <w:rsid w:val="00C13C3F"/>
    <w:rsid w:val="00C13E19"/>
    <w:rsid w:val="00C141DF"/>
    <w:rsid w:val="00C14A76"/>
    <w:rsid w:val="00C15194"/>
    <w:rsid w:val="00C15660"/>
    <w:rsid w:val="00C15A48"/>
    <w:rsid w:val="00C15F50"/>
    <w:rsid w:val="00C1613A"/>
    <w:rsid w:val="00C1639A"/>
    <w:rsid w:val="00C1649F"/>
    <w:rsid w:val="00C1695E"/>
    <w:rsid w:val="00C16BAB"/>
    <w:rsid w:val="00C16D40"/>
    <w:rsid w:val="00C17AB7"/>
    <w:rsid w:val="00C17F96"/>
    <w:rsid w:val="00C20219"/>
    <w:rsid w:val="00C203BD"/>
    <w:rsid w:val="00C20930"/>
    <w:rsid w:val="00C2166F"/>
    <w:rsid w:val="00C217CC"/>
    <w:rsid w:val="00C21851"/>
    <w:rsid w:val="00C21E1E"/>
    <w:rsid w:val="00C22512"/>
    <w:rsid w:val="00C22C7B"/>
    <w:rsid w:val="00C23288"/>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0ED"/>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3C8"/>
    <w:rsid w:val="00C82B76"/>
    <w:rsid w:val="00C82BF5"/>
    <w:rsid w:val="00C82FE8"/>
    <w:rsid w:val="00C840B4"/>
    <w:rsid w:val="00C84382"/>
    <w:rsid w:val="00C8440B"/>
    <w:rsid w:val="00C84410"/>
    <w:rsid w:val="00C84843"/>
    <w:rsid w:val="00C849E5"/>
    <w:rsid w:val="00C851DE"/>
    <w:rsid w:val="00C854D7"/>
    <w:rsid w:val="00C855A2"/>
    <w:rsid w:val="00C87C98"/>
    <w:rsid w:val="00C87E03"/>
    <w:rsid w:val="00C9028A"/>
    <w:rsid w:val="00C90552"/>
    <w:rsid w:val="00C908A8"/>
    <w:rsid w:val="00C910C7"/>
    <w:rsid w:val="00C92496"/>
    <w:rsid w:val="00C92F59"/>
    <w:rsid w:val="00C92FF1"/>
    <w:rsid w:val="00C934EF"/>
    <w:rsid w:val="00C93D56"/>
    <w:rsid w:val="00C93E85"/>
    <w:rsid w:val="00C940CB"/>
    <w:rsid w:val="00C94402"/>
    <w:rsid w:val="00C944A3"/>
    <w:rsid w:val="00C958CC"/>
    <w:rsid w:val="00C9635A"/>
    <w:rsid w:val="00C9686F"/>
    <w:rsid w:val="00C96EB4"/>
    <w:rsid w:val="00C97908"/>
    <w:rsid w:val="00C97D5B"/>
    <w:rsid w:val="00CA0F6C"/>
    <w:rsid w:val="00CA1D6A"/>
    <w:rsid w:val="00CA2195"/>
    <w:rsid w:val="00CA243A"/>
    <w:rsid w:val="00CA5628"/>
    <w:rsid w:val="00CA5822"/>
    <w:rsid w:val="00CA5A3E"/>
    <w:rsid w:val="00CA7090"/>
    <w:rsid w:val="00CA76F2"/>
    <w:rsid w:val="00CA771F"/>
    <w:rsid w:val="00CB0AAF"/>
    <w:rsid w:val="00CB10AD"/>
    <w:rsid w:val="00CB1C61"/>
    <w:rsid w:val="00CB1DDD"/>
    <w:rsid w:val="00CB259B"/>
    <w:rsid w:val="00CB3915"/>
    <w:rsid w:val="00CB4062"/>
    <w:rsid w:val="00CB464E"/>
    <w:rsid w:val="00CB4703"/>
    <w:rsid w:val="00CB4E24"/>
    <w:rsid w:val="00CB56D1"/>
    <w:rsid w:val="00CB5C91"/>
    <w:rsid w:val="00CB6821"/>
    <w:rsid w:val="00CB6B99"/>
    <w:rsid w:val="00CB6EA9"/>
    <w:rsid w:val="00CB751D"/>
    <w:rsid w:val="00CB7521"/>
    <w:rsid w:val="00CB759D"/>
    <w:rsid w:val="00CB776F"/>
    <w:rsid w:val="00CB7A5C"/>
    <w:rsid w:val="00CC0096"/>
    <w:rsid w:val="00CC00BD"/>
    <w:rsid w:val="00CC017B"/>
    <w:rsid w:val="00CC1766"/>
    <w:rsid w:val="00CC199A"/>
    <w:rsid w:val="00CC2B7A"/>
    <w:rsid w:val="00CC3991"/>
    <w:rsid w:val="00CC4B2B"/>
    <w:rsid w:val="00CC5092"/>
    <w:rsid w:val="00CC50A9"/>
    <w:rsid w:val="00CC5735"/>
    <w:rsid w:val="00CC6328"/>
    <w:rsid w:val="00CC6C54"/>
    <w:rsid w:val="00CC70D6"/>
    <w:rsid w:val="00CC764D"/>
    <w:rsid w:val="00CC781C"/>
    <w:rsid w:val="00CD05B2"/>
    <w:rsid w:val="00CD0725"/>
    <w:rsid w:val="00CD0F9D"/>
    <w:rsid w:val="00CD11E8"/>
    <w:rsid w:val="00CD18BE"/>
    <w:rsid w:val="00CD2A66"/>
    <w:rsid w:val="00CD2CCC"/>
    <w:rsid w:val="00CD38F6"/>
    <w:rsid w:val="00CD3A07"/>
    <w:rsid w:val="00CD3CB9"/>
    <w:rsid w:val="00CD445F"/>
    <w:rsid w:val="00CD4A34"/>
    <w:rsid w:val="00CD4E70"/>
    <w:rsid w:val="00CD5AB3"/>
    <w:rsid w:val="00CD5E9F"/>
    <w:rsid w:val="00CD695A"/>
    <w:rsid w:val="00CD6BEE"/>
    <w:rsid w:val="00CD6CC8"/>
    <w:rsid w:val="00CD6EDE"/>
    <w:rsid w:val="00CD724D"/>
    <w:rsid w:val="00CE04BD"/>
    <w:rsid w:val="00CE0E84"/>
    <w:rsid w:val="00CE107A"/>
    <w:rsid w:val="00CE1B98"/>
    <w:rsid w:val="00CE1EFA"/>
    <w:rsid w:val="00CE1FF8"/>
    <w:rsid w:val="00CE250D"/>
    <w:rsid w:val="00CE2BA4"/>
    <w:rsid w:val="00CE2C31"/>
    <w:rsid w:val="00CE3564"/>
    <w:rsid w:val="00CE39D5"/>
    <w:rsid w:val="00CE3B19"/>
    <w:rsid w:val="00CE477F"/>
    <w:rsid w:val="00CE481E"/>
    <w:rsid w:val="00CE4A61"/>
    <w:rsid w:val="00CE526D"/>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713"/>
    <w:rsid w:val="00CF4A80"/>
    <w:rsid w:val="00CF4F27"/>
    <w:rsid w:val="00CF4F4B"/>
    <w:rsid w:val="00CF52BA"/>
    <w:rsid w:val="00CF57E5"/>
    <w:rsid w:val="00CF60D7"/>
    <w:rsid w:val="00CF610B"/>
    <w:rsid w:val="00CF7440"/>
    <w:rsid w:val="00CF77AC"/>
    <w:rsid w:val="00CF77C9"/>
    <w:rsid w:val="00CF7C01"/>
    <w:rsid w:val="00CF7D98"/>
    <w:rsid w:val="00CF7DD5"/>
    <w:rsid w:val="00D00460"/>
    <w:rsid w:val="00D0134F"/>
    <w:rsid w:val="00D0141D"/>
    <w:rsid w:val="00D018F0"/>
    <w:rsid w:val="00D02378"/>
    <w:rsid w:val="00D02999"/>
    <w:rsid w:val="00D035D1"/>
    <w:rsid w:val="00D035ED"/>
    <w:rsid w:val="00D03A9D"/>
    <w:rsid w:val="00D040DB"/>
    <w:rsid w:val="00D04806"/>
    <w:rsid w:val="00D0573A"/>
    <w:rsid w:val="00D05764"/>
    <w:rsid w:val="00D05922"/>
    <w:rsid w:val="00D07083"/>
    <w:rsid w:val="00D0767C"/>
    <w:rsid w:val="00D0798D"/>
    <w:rsid w:val="00D07D37"/>
    <w:rsid w:val="00D10148"/>
    <w:rsid w:val="00D103D5"/>
    <w:rsid w:val="00D104B9"/>
    <w:rsid w:val="00D115A3"/>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2019B"/>
    <w:rsid w:val="00D21056"/>
    <w:rsid w:val="00D2108E"/>
    <w:rsid w:val="00D213E3"/>
    <w:rsid w:val="00D21F8A"/>
    <w:rsid w:val="00D222C7"/>
    <w:rsid w:val="00D22547"/>
    <w:rsid w:val="00D225BF"/>
    <w:rsid w:val="00D2274A"/>
    <w:rsid w:val="00D2385D"/>
    <w:rsid w:val="00D240B6"/>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37740"/>
    <w:rsid w:val="00D405A3"/>
    <w:rsid w:val="00D40DA5"/>
    <w:rsid w:val="00D43C7D"/>
    <w:rsid w:val="00D44466"/>
    <w:rsid w:val="00D44645"/>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140"/>
    <w:rsid w:val="00D52902"/>
    <w:rsid w:val="00D5313C"/>
    <w:rsid w:val="00D535E2"/>
    <w:rsid w:val="00D543B6"/>
    <w:rsid w:val="00D54BEB"/>
    <w:rsid w:val="00D554FE"/>
    <w:rsid w:val="00D566C3"/>
    <w:rsid w:val="00D5677A"/>
    <w:rsid w:val="00D56E38"/>
    <w:rsid w:val="00D575A5"/>
    <w:rsid w:val="00D604CA"/>
    <w:rsid w:val="00D60FA0"/>
    <w:rsid w:val="00D610BD"/>
    <w:rsid w:val="00D61FDA"/>
    <w:rsid w:val="00D6268F"/>
    <w:rsid w:val="00D62801"/>
    <w:rsid w:val="00D6408E"/>
    <w:rsid w:val="00D64409"/>
    <w:rsid w:val="00D64472"/>
    <w:rsid w:val="00D646BA"/>
    <w:rsid w:val="00D649DA"/>
    <w:rsid w:val="00D64A7A"/>
    <w:rsid w:val="00D66EB2"/>
    <w:rsid w:val="00D6738B"/>
    <w:rsid w:val="00D6786B"/>
    <w:rsid w:val="00D710B2"/>
    <w:rsid w:val="00D714F4"/>
    <w:rsid w:val="00D71F13"/>
    <w:rsid w:val="00D727DC"/>
    <w:rsid w:val="00D73261"/>
    <w:rsid w:val="00D73D3D"/>
    <w:rsid w:val="00D74247"/>
    <w:rsid w:val="00D74387"/>
    <w:rsid w:val="00D74B24"/>
    <w:rsid w:val="00D75091"/>
    <w:rsid w:val="00D757FD"/>
    <w:rsid w:val="00D759C9"/>
    <w:rsid w:val="00D75BB4"/>
    <w:rsid w:val="00D7621D"/>
    <w:rsid w:val="00D7691F"/>
    <w:rsid w:val="00D7734F"/>
    <w:rsid w:val="00D77BB5"/>
    <w:rsid w:val="00D80371"/>
    <w:rsid w:val="00D8048C"/>
    <w:rsid w:val="00D8084A"/>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4F6"/>
    <w:rsid w:val="00D87904"/>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5EE8"/>
    <w:rsid w:val="00D9649D"/>
    <w:rsid w:val="00D96DD9"/>
    <w:rsid w:val="00D9737D"/>
    <w:rsid w:val="00D97EAF"/>
    <w:rsid w:val="00D97FCB"/>
    <w:rsid w:val="00DA05BE"/>
    <w:rsid w:val="00DA0691"/>
    <w:rsid w:val="00DA0895"/>
    <w:rsid w:val="00DA0AF7"/>
    <w:rsid w:val="00DA13B0"/>
    <w:rsid w:val="00DA2133"/>
    <w:rsid w:val="00DA21A9"/>
    <w:rsid w:val="00DA21F9"/>
    <w:rsid w:val="00DA253C"/>
    <w:rsid w:val="00DA281D"/>
    <w:rsid w:val="00DA2847"/>
    <w:rsid w:val="00DA3819"/>
    <w:rsid w:val="00DA3A5A"/>
    <w:rsid w:val="00DA3B66"/>
    <w:rsid w:val="00DA3F08"/>
    <w:rsid w:val="00DA445B"/>
    <w:rsid w:val="00DA4881"/>
    <w:rsid w:val="00DA49BD"/>
    <w:rsid w:val="00DA4ED9"/>
    <w:rsid w:val="00DA4F47"/>
    <w:rsid w:val="00DA5874"/>
    <w:rsid w:val="00DA590C"/>
    <w:rsid w:val="00DA614D"/>
    <w:rsid w:val="00DA654E"/>
    <w:rsid w:val="00DA688A"/>
    <w:rsid w:val="00DA7174"/>
    <w:rsid w:val="00DA73F6"/>
    <w:rsid w:val="00DA772D"/>
    <w:rsid w:val="00DB08FD"/>
    <w:rsid w:val="00DB0DA0"/>
    <w:rsid w:val="00DB1046"/>
    <w:rsid w:val="00DB1330"/>
    <w:rsid w:val="00DB24AC"/>
    <w:rsid w:val="00DB26B6"/>
    <w:rsid w:val="00DB2C93"/>
    <w:rsid w:val="00DB360F"/>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0B92"/>
    <w:rsid w:val="00DC15A4"/>
    <w:rsid w:val="00DC1720"/>
    <w:rsid w:val="00DC17F2"/>
    <w:rsid w:val="00DC1D62"/>
    <w:rsid w:val="00DC1D77"/>
    <w:rsid w:val="00DC1F4E"/>
    <w:rsid w:val="00DC2167"/>
    <w:rsid w:val="00DC23D4"/>
    <w:rsid w:val="00DC2D26"/>
    <w:rsid w:val="00DC2DD8"/>
    <w:rsid w:val="00DC36AA"/>
    <w:rsid w:val="00DC4DBA"/>
    <w:rsid w:val="00DC4DDC"/>
    <w:rsid w:val="00DC5C51"/>
    <w:rsid w:val="00DC5EF0"/>
    <w:rsid w:val="00DC62B4"/>
    <w:rsid w:val="00DC686A"/>
    <w:rsid w:val="00DC6B1E"/>
    <w:rsid w:val="00DC6F16"/>
    <w:rsid w:val="00DC7D39"/>
    <w:rsid w:val="00DC7EE2"/>
    <w:rsid w:val="00DD01C2"/>
    <w:rsid w:val="00DD022E"/>
    <w:rsid w:val="00DD07C9"/>
    <w:rsid w:val="00DD08E9"/>
    <w:rsid w:val="00DD163B"/>
    <w:rsid w:val="00DD1D0A"/>
    <w:rsid w:val="00DD227F"/>
    <w:rsid w:val="00DD2DDF"/>
    <w:rsid w:val="00DD2EB6"/>
    <w:rsid w:val="00DD3021"/>
    <w:rsid w:val="00DD362A"/>
    <w:rsid w:val="00DD3916"/>
    <w:rsid w:val="00DD432F"/>
    <w:rsid w:val="00DD51C0"/>
    <w:rsid w:val="00DD5A11"/>
    <w:rsid w:val="00DD5DDE"/>
    <w:rsid w:val="00DD601C"/>
    <w:rsid w:val="00DD6A24"/>
    <w:rsid w:val="00DD6BA6"/>
    <w:rsid w:val="00DE027A"/>
    <w:rsid w:val="00DE08D9"/>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806"/>
    <w:rsid w:val="00DF5B6D"/>
    <w:rsid w:val="00DF5C3A"/>
    <w:rsid w:val="00DF5D8E"/>
    <w:rsid w:val="00DF5EE2"/>
    <w:rsid w:val="00DF6434"/>
    <w:rsid w:val="00DF6C95"/>
    <w:rsid w:val="00DF72CF"/>
    <w:rsid w:val="00DF77E5"/>
    <w:rsid w:val="00DF7C61"/>
    <w:rsid w:val="00DF7FBB"/>
    <w:rsid w:val="00E00A30"/>
    <w:rsid w:val="00E01981"/>
    <w:rsid w:val="00E01F1D"/>
    <w:rsid w:val="00E024F2"/>
    <w:rsid w:val="00E02EA0"/>
    <w:rsid w:val="00E03A53"/>
    <w:rsid w:val="00E044F3"/>
    <w:rsid w:val="00E05890"/>
    <w:rsid w:val="00E05F62"/>
    <w:rsid w:val="00E05F8A"/>
    <w:rsid w:val="00E05FF3"/>
    <w:rsid w:val="00E06466"/>
    <w:rsid w:val="00E06586"/>
    <w:rsid w:val="00E068B8"/>
    <w:rsid w:val="00E06A63"/>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5DB5"/>
    <w:rsid w:val="00E1605A"/>
    <w:rsid w:val="00E161CC"/>
    <w:rsid w:val="00E161F4"/>
    <w:rsid w:val="00E16324"/>
    <w:rsid w:val="00E1636A"/>
    <w:rsid w:val="00E16379"/>
    <w:rsid w:val="00E1646B"/>
    <w:rsid w:val="00E167FB"/>
    <w:rsid w:val="00E16989"/>
    <w:rsid w:val="00E16E65"/>
    <w:rsid w:val="00E16F7F"/>
    <w:rsid w:val="00E17A68"/>
    <w:rsid w:val="00E17AFB"/>
    <w:rsid w:val="00E20895"/>
    <w:rsid w:val="00E20E0B"/>
    <w:rsid w:val="00E20E58"/>
    <w:rsid w:val="00E20EB8"/>
    <w:rsid w:val="00E2115F"/>
    <w:rsid w:val="00E21565"/>
    <w:rsid w:val="00E220CF"/>
    <w:rsid w:val="00E2265F"/>
    <w:rsid w:val="00E228AF"/>
    <w:rsid w:val="00E229A2"/>
    <w:rsid w:val="00E234BD"/>
    <w:rsid w:val="00E23537"/>
    <w:rsid w:val="00E23D9F"/>
    <w:rsid w:val="00E242F8"/>
    <w:rsid w:val="00E246B0"/>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4F56"/>
    <w:rsid w:val="00E35AFB"/>
    <w:rsid w:val="00E35BA1"/>
    <w:rsid w:val="00E35C2D"/>
    <w:rsid w:val="00E35E01"/>
    <w:rsid w:val="00E40D19"/>
    <w:rsid w:val="00E41CD1"/>
    <w:rsid w:val="00E4204C"/>
    <w:rsid w:val="00E42754"/>
    <w:rsid w:val="00E429F0"/>
    <w:rsid w:val="00E42C33"/>
    <w:rsid w:val="00E43038"/>
    <w:rsid w:val="00E44322"/>
    <w:rsid w:val="00E44FB1"/>
    <w:rsid w:val="00E45350"/>
    <w:rsid w:val="00E45374"/>
    <w:rsid w:val="00E461BA"/>
    <w:rsid w:val="00E46BA1"/>
    <w:rsid w:val="00E46F78"/>
    <w:rsid w:val="00E470D1"/>
    <w:rsid w:val="00E4723B"/>
    <w:rsid w:val="00E4735C"/>
    <w:rsid w:val="00E474FB"/>
    <w:rsid w:val="00E47833"/>
    <w:rsid w:val="00E47C85"/>
    <w:rsid w:val="00E50339"/>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2FD"/>
    <w:rsid w:val="00E649EA"/>
    <w:rsid w:val="00E65329"/>
    <w:rsid w:val="00E654EA"/>
    <w:rsid w:val="00E65B65"/>
    <w:rsid w:val="00E66771"/>
    <w:rsid w:val="00E66D5D"/>
    <w:rsid w:val="00E66D7D"/>
    <w:rsid w:val="00E6744A"/>
    <w:rsid w:val="00E67699"/>
    <w:rsid w:val="00E701CD"/>
    <w:rsid w:val="00E70270"/>
    <w:rsid w:val="00E7045F"/>
    <w:rsid w:val="00E70906"/>
    <w:rsid w:val="00E719A1"/>
    <w:rsid w:val="00E71A1A"/>
    <w:rsid w:val="00E71CF8"/>
    <w:rsid w:val="00E73161"/>
    <w:rsid w:val="00E731A2"/>
    <w:rsid w:val="00E73335"/>
    <w:rsid w:val="00E744F0"/>
    <w:rsid w:val="00E74878"/>
    <w:rsid w:val="00E74931"/>
    <w:rsid w:val="00E74B34"/>
    <w:rsid w:val="00E74BB3"/>
    <w:rsid w:val="00E7508E"/>
    <w:rsid w:val="00E75371"/>
    <w:rsid w:val="00E76219"/>
    <w:rsid w:val="00E7643B"/>
    <w:rsid w:val="00E76C97"/>
    <w:rsid w:val="00E76EB5"/>
    <w:rsid w:val="00E77420"/>
    <w:rsid w:val="00E774A6"/>
    <w:rsid w:val="00E7784E"/>
    <w:rsid w:val="00E80C49"/>
    <w:rsid w:val="00E81034"/>
    <w:rsid w:val="00E81CB8"/>
    <w:rsid w:val="00E8201C"/>
    <w:rsid w:val="00E82D13"/>
    <w:rsid w:val="00E836E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604"/>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09D4"/>
    <w:rsid w:val="00EB102A"/>
    <w:rsid w:val="00EB1DBB"/>
    <w:rsid w:val="00EB258B"/>
    <w:rsid w:val="00EB2AC9"/>
    <w:rsid w:val="00EB2D0E"/>
    <w:rsid w:val="00EB2D41"/>
    <w:rsid w:val="00EB3D5D"/>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00C"/>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03A"/>
    <w:rsid w:val="00F0630F"/>
    <w:rsid w:val="00F06E85"/>
    <w:rsid w:val="00F079FB"/>
    <w:rsid w:val="00F07D4C"/>
    <w:rsid w:val="00F10B2B"/>
    <w:rsid w:val="00F114ED"/>
    <w:rsid w:val="00F11554"/>
    <w:rsid w:val="00F116B5"/>
    <w:rsid w:val="00F11F98"/>
    <w:rsid w:val="00F12122"/>
    <w:rsid w:val="00F12954"/>
    <w:rsid w:val="00F1359F"/>
    <w:rsid w:val="00F140CD"/>
    <w:rsid w:val="00F1449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34C4"/>
    <w:rsid w:val="00F35079"/>
    <w:rsid w:val="00F353D2"/>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56D8"/>
    <w:rsid w:val="00F463AD"/>
    <w:rsid w:val="00F466E2"/>
    <w:rsid w:val="00F46938"/>
    <w:rsid w:val="00F50687"/>
    <w:rsid w:val="00F51240"/>
    <w:rsid w:val="00F515A5"/>
    <w:rsid w:val="00F51BF2"/>
    <w:rsid w:val="00F51E7B"/>
    <w:rsid w:val="00F520EF"/>
    <w:rsid w:val="00F52509"/>
    <w:rsid w:val="00F52829"/>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4FE"/>
    <w:rsid w:val="00F60A00"/>
    <w:rsid w:val="00F6100A"/>
    <w:rsid w:val="00F621D2"/>
    <w:rsid w:val="00F6291E"/>
    <w:rsid w:val="00F62D82"/>
    <w:rsid w:val="00F62D98"/>
    <w:rsid w:val="00F62EDB"/>
    <w:rsid w:val="00F638B8"/>
    <w:rsid w:val="00F63AE8"/>
    <w:rsid w:val="00F63D3D"/>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429"/>
    <w:rsid w:val="00F77E27"/>
    <w:rsid w:val="00F77F27"/>
    <w:rsid w:val="00F806C7"/>
    <w:rsid w:val="00F80ACF"/>
    <w:rsid w:val="00F80FEC"/>
    <w:rsid w:val="00F81132"/>
    <w:rsid w:val="00F811A3"/>
    <w:rsid w:val="00F816B5"/>
    <w:rsid w:val="00F81884"/>
    <w:rsid w:val="00F81AE7"/>
    <w:rsid w:val="00F81D15"/>
    <w:rsid w:val="00F81FB4"/>
    <w:rsid w:val="00F825EF"/>
    <w:rsid w:val="00F826EB"/>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4E3C"/>
    <w:rsid w:val="00F95580"/>
    <w:rsid w:val="00F958F8"/>
    <w:rsid w:val="00F95AAC"/>
    <w:rsid w:val="00F960AF"/>
    <w:rsid w:val="00F96CD5"/>
    <w:rsid w:val="00F97DAA"/>
    <w:rsid w:val="00FA04E4"/>
    <w:rsid w:val="00FA0707"/>
    <w:rsid w:val="00FA0AD8"/>
    <w:rsid w:val="00FA0C2D"/>
    <w:rsid w:val="00FA0D10"/>
    <w:rsid w:val="00FA0E83"/>
    <w:rsid w:val="00FA0F8A"/>
    <w:rsid w:val="00FA0FA9"/>
    <w:rsid w:val="00FA220B"/>
    <w:rsid w:val="00FA373E"/>
    <w:rsid w:val="00FA3869"/>
    <w:rsid w:val="00FA4C7D"/>
    <w:rsid w:val="00FA4D7E"/>
    <w:rsid w:val="00FA4D93"/>
    <w:rsid w:val="00FA5587"/>
    <w:rsid w:val="00FA5EBF"/>
    <w:rsid w:val="00FA6554"/>
    <w:rsid w:val="00FA6853"/>
    <w:rsid w:val="00FA789E"/>
    <w:rsid w:val="00FA7CBE"/>
    <w:rsid w:val="00FB0614"/>
    <w:rsid w:val="00FB0773"/>
    <w:rsid w:val="00FB140D"/>
    <w:rsid w:val="00FB167C"/>
    <w:rsid w:val="00FB19D6"/>
    <w:rsid w:val="00FB1A31"/>
    <w:rsid w:val="00FB1F47"/>
    <w:rsid w:val="00FB225B"/>
    <w:rsid w:val="00FB2313"/>
    <w:rsid w:val="00FB2351"/>
    <w:rsid w:val="00FB25FC"/>
    <w:rsid w:val="00FB3558"/>
    <w:rsid w:val="00FB43BF"/>
    <w:rsid w:val="00FB4499"/>
    <w:rsid w:val="00FB4C5B"/>
    <w:rsid w:val="00FB4C73"/>
    <w:rsid w:val="00FB61E4"/>
    <w:rsid w:val="00FB62AF"/>
    <w:rsid w:val="00FB7487"/>
    <w:rsid w:val="00FB79A4"/>
    <w:rsid w:val="00FB7A1D"/>
    <w:rsid w:val="00FC0954"/>
    <w:rsid w:val="00FC0EA5"/>
    <w:rsid w:val="00FC105A"/>
    <w:rsid w:val="00FC1C92"/>
    <w:rsid w:val="00FC2682"/>
    <w:rsid w:val="00FC283A"/>
    <w:rsid w:val="00FC2F88"/>
    <w:rsid w:val="00FC32EE"/>
    <w:rsid w:val="00FC34BD"/>
    <w:rsid w:val="00FC406D"/>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912"/>
    <w:rsid w:val="00FD2A5D"/>
    <w:rsid w:val="00FD2D4A"/>
    <w:rsid w:val="00FD364B"/>
    <w:rsid w:val="00FD5F7E"/>
    <w:rsid w:val="00FD6540"/>
    <w:rsid w:val="00FD73D0"/>
    <w:rsid w:val="00FD76A6"/>
    <w:rsid w:val="00FE0125"/>
    <w:rsid w:val="00FE15D8"/>
    <w:rsid w:val="00FE1BB6"/>
    <w:rsid w:val="00FE1FC4"/>
    <w:rsid w:val="00FE329F"/>
    <w:rsid w:val="00FE3BBA"/>
    <w:rsid w:val="00FE3D4C"/>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5576"/>
    <w:rsid w:val="00FF5EC2"/>
    <w:rsid w:val="00FF60F5"/>
    <w:rsid w:val="00FF642D"/>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ED4FB"/>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42754"/>
    <w:pPr>
      <w:keepNext/>
      <w:numPr>
        <w:ilvl w:val="2"/>
        <w:numId w:val="1"/>
      </w:numPr>
      <w:spacing w:before="120" w:after="120"/>
      <w:outlineLvl w:val="2"/>
    </w:pPr>
    <w:rPr>
      <w:rFonts w:ascii="Arial" w:eastAsia="宋体" w:hAnsi="Arial" w:cs="Arial"/>
      <w:b/>
      <w:sz w:val="21"/>
      <w:lang w:val="en-US"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33"/>
      </w:numPr>
      <w:spacing w:before="60"/>
    </w:pPr>
    <w:rPr>
      <w:rFonts w:ascii="Arial" w:eastAsia="MS Mincho" w:hAnsi="Arial"/>
      <w:b/>
      <w:szCs w:val="24"/>
      <w:lang w:eastAsia="en-GB"/>
    </w:rPr>
  </w:style>
  <w:style w:type="character" w:styleId="aff1">
    <w:name w:val="Placeholder Text"/>
    <w:basedOn w:val="a1"/>
    <w:uiPriority w:val="99"/>
    <w:semiHidden/>
    <w:rsid w:val="00104C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8F0401-B76B-4133-B23D-1D197C338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1304</TotalTime>
  <Pages>3</Pages>
  <Words>691</Words>
  <Characters>3943</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110</cp:revision>
  <cp:lastPrinted>2013-04-01T04:20:00Z</cp:lastPrinted>
  <dcterms:created xsi:type="dcterms:W3CDTF">2022-08-01T08:31:00Z</dcterms:created>
  <dcterms:modified xsi:type="dcterms:W3CDTF">2023-02-17T08:11:00Z</dcterms:modified>
</cp:coreProperties>
</file>